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2F5D50" w:rsidP="002F5D50" w:rsidRDefault="008542B0" w14:paraId="22797A75" w14:textId="17B2BE30">
      <w:pPr>
        <w:rPr>
          <w:rFonts w:ascii="Arial" w:hAnsi="Arial" w:eastAsia="Arial" w:cs="Arial"/>
          <w:b/>
          <w:color w:val="0070C0"/>
          <w:sz w:val="30"/>
          <w:szCs w:val="30"/>
        </w:rPr>
      </w:pPr>
      <w:r w:rsidRPr="00A77665">
        <w:rPr>
          <w:rFonts w:ascii="Arial" w:hAnsi="Arial" w:eastAsia="Arial" w:cs="Arial"/>
          <w:b/>
          <w:noProof/>
          <w:color w:val="0070C0"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64A2228" wp14:editId="31511149">
                <wp:simplePos x="0" y="0"/>
                <wp:positionH relativeFrom="column">
                  <wp:posOffset>5753100</wp:posOffset>
                </wp:positionH>
                <wp:positionV relativeFrom="paragraph">
                  <wp:posOffset>1905</wp:posOffset>
                </wp:positionV>
                <wp:extent cx="1021080" cy="923925"/>
                <wp:effectExtent l="0" t="0" r="7620" b="9525"/>
                <wp:wrapTight wrapText="bothSides">
                  <wp:wrapPolygon edited="0">
                    <wp:start x="0" y="0"/>
                    <wp:lineTo x="0" y="21377"/>
                    <wp:lineTo x="21358" y="21377"/>
                    <wp:lineTo x="21358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F4A13" w:rsidR="008542B0" w:rsidP="008542B0" w:rsidRDefault="00107F59" w14:paraId="4FE8E207" w14:textId="39D5E81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E3545E5" wp14:editId="7DA78E90">
                                  <wp:extent cx="829310" cy="854075"/>
                                  <wp:effectExtent l="0" t="0" r="8890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olour_logo_1 RC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9310" cy="854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64A2228">
                <v:stroke joinstyle="miter"/>
                <v:path gradientshapeok="t" o:connecttype="rect"/>
              </v:shapetype>
              <v:shape id="Text Box 2" style="position:absolute;margin-left:453pt;margin-top:.15pt;width:80.4pt;height:7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">
                <v:textbox>
                  <w:txbxContent>
                    <w:p w:rsidRPr="00EF4A13" w:rsidR="008542B0" w:rsidP="008542B0" w:rsidRDefault="00107F59" w14:paraId="4FE8E207" w14:textId="39D5E81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E3545E5" wp14:editId="7DA78E90">
                            <wp:extent cx="829310" cy="854075"/>
                            <wp:effectExtent l="0" t="0" r="8890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olour_logo_1 RC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9310" cy="854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07F59">
        <w:rPr>
          <w:rFonts w:ascii="Arial" w:hAnsi="Arial" w:eastAsia="Arial" w:cs="Arial"/>
          <w:b/>
          <w:color w:val="0070C0"/>
          <w:sz w:val="30"/>
          <w:szCs w:val="30"/>
        </w:rPr>
        <w:t>Waratah</w:t>
      </w:r>
      <w:r w:rsidR="002F5D50">
        <w:rPr>
          <w:rFonts w:ascii="Arial" w:hAnsi="Arial" w:eastAsia="Arial" w:cs="Arial"/>
          <w:b/>
          <w:color w:val="0070C0"/>
          <w:sz w:val="30"/>
          <w:szCs w:val="30"/>
        </w:rPr>
        <w:t xml:space="preserve"> Public School Preschool</w:t>
      </w:r>
      <w:r w:rsidR="00EF4A13">
        <w:rPr>
          <w:rFonts w:ascii="Arial" w:hAnsi="Arial" w:eastAsia="Arial" w:cs="Arial"/>
          <w:b/>
          <w:color w:val="0070C0"/>
          <w:sz w:val="30"/>
          <w:szCs w:val="30"/>
        </w:rPr>
        <w:t xml:space="preserve"> Procedure</w:t>
      </w:r>
    </w:p>
    <w:p w:rsidRPr="006275C9" w:rsidR="00B5541C" w:rsidP="006275C9" w:rsidRDefault="002717C1" w14:paraId="3863B185" w14:textId="40C22217">
      <w:pPr>
        <w:ind w:left="720" w:hanging="720"/>
        <w:rPr>
          <w:rFonts w:ascii="Arial" w:hAnsi="Arial" w:eastAsia="Arial" w:cs="Arial"/>
          <w:b/>
          <w:color w:val="0070C0"/>
          <w:sz w:val="36"/>
          <w:szCs w:val="36"/>
        </w:rPr>
      </w:pPr>
      <w:r>
        <w:rPr>
          <w:rFonts w:ascii="Arial" w:hAnsi="Arial" w:eastAsia="Arial" w:cs="Arial"/>
          <w:b/>
          <w:color w:val="0070C0"/>
          <w:sz w:val="36"/>
          <w:szCs w:val="36"/>
        </w:rPr>
        <w:t>Administration of First Aid</w:t>
      </w:r>
    </w:p>
    <w:p w:rsidRPr="00CC3307" w:rsidR="00CC3307" w:rsidP="00CC3307" w:rsidRDefault="00EF4A13" w14:paraId="3C0BBDB2" w14:textId="47F1FDBE">
      <w:pPr>
        <w:ind w:left="720" w:hanging="720"/>
        <w:rPr>
          <w:rFonts w:ascii="Arial" w:hAnsi="Arial" w:cs="Arial"/>
          <w:b/>
          <w:color w:val="0070C0"/>
          <w:sz w:val="24"/>
          <w:szCs w:val="24"/>
          <w:lang w:val="en-US"/>
        </w:rPr>
      </w:pPr>
      <w:r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Reviewed:  </w:t>
      </w:r>
      <w:r w:rsidR="002717C1">
        <w:rPr>
          <w:rFonts w:ascii="Arial" w:hAnsi="Arial" w:cs="Arial"/>
          <w:b/>
          <w:color w:val="0070C0"/>
          <w:sz w:val="24"/>
          <w:szCs w:val="24"/>
          <w:lang w:val="en-US"/>
        </w:rPr>
        <w:t>13/5/2020</w:t>
      </w:r>
    </w:p>
    <w:tbl>
      <w:tblPr>
        <w:tblW w:w="10915" w:type="dxa"/>
        <w:tblInd w:w="-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4110"/>
        <w:gridCol w:w="1418"/>
        <w:gridCol w:w="1701"/>
        <w:gridCol w:w="1417"/>
      </w:tblGrid>
      <w:tr w:rsidRPr="00EF4A13" w:rsidR="006275C9" w:rsidTr="2F1B2F3F" w14:paraId="1CF3881D" w14:textId="7109CE5B">
        <w:trPr>
          <w:trHeight w:val="120"/>
        </w:trPr>
        <w:tc>
          <w:tcPr>
            <w:tcW w:w="22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E2F3" w:themeFill="accent1" w:themeFillTint="33"/>
            <w:tcMar/>
          </w:tcPr>
          <w:p w:rsidRPr="006275C9" w:rsidR="006275C9" w:rsidP="006275C9" w:rsidRDefault="00242695" w14:paraId="29792E4E" w14:textId="209CDCB0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41DA">
              <w:rPr>
                <w:rFonts w:eastAsia="Arial" w:cs="Arial"/>
                <w:bCs/>
                <w:lang w:bidi="en-US"/>
              </w:rPr>
              <w:t>Education and Care Services National Law or Regulation</w:t>
            </w:r>
          </w:p>
        </w:tc>
        <w:tc>
          <w:tcPr>
            <w:tcW w:w="4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E2F3" w:themeFill="accent1" w:themeFillTint="33"/>
            <w:tcMar/>
          </w:tcPr>
          <w:p w:rsidRPr="006275C9" w:rsidR="006275C9" w:rsidP="006275C9" w:rsidRDefault="00242695" w14:paraId="28F23B9B" w14:textId="64F69A96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Arial" w:cs="Arial"/>
                <w:bCs/>
                <w:lang w:bidi="en-US"/>
              </w:rPr>
              <w:t>Associated d</w:t>
            </w:r>
            <w:r w:rsidRPr="00A941DA">
              <w:rPr>
                <w:rFonts w:eastAsia="Arial" w:cs="Arial"/>
                <w:bCs/>
                <w:lang w:bidi="en-US"/>
              </w:rPr>
              <w:t xml:space="preserve">epartment policy, </w:t>
            </w:r>
            <w:proofErr w:type="gramStart"/>
            <w:r w:rsidRPr="00A941DA">
              <w:rPr>
                <w:rFonts w:eastAsia="Arial" w:cs="Arial"/>
                <w:bCs/>
                <w:lang w:bidi="en-US"/>
              </w:rPr>
              <w:t>procedure</w:t>
            </w:r>
            <w:proofErr w:type="gramEnd"/>
            <w:r w:rsidRPr="00A941DA">
              <w:rPr>
                <w:rFonts w:eastAsia="Arial" w:cs="Arial"/>
                <w:bCs/>
                <w:lang w:bidi="en-US"/>
              </w:rPr>
              <w:t xml:space="preserve"> or guideline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E2F3" w:themeFill="accent1" w:themeFillTint="33"/>
            <w:tcMar/>
          </w:tcPr>
          <w:p w:rsidRPr="00651460" w:rsidR="006275C9" w:rsidP="006275C9" w:rsidRDefault="002227D2" w14:paraId="6FE577E8" w14:textId="41C637C9">
            <w:pPr>
              <w:spacing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hyperlink w:history="1" r:id="rId9">
              <w:r w:rsidRPr="00651460" w:rsidR="006275C9">
                <w:rPr>
                  <w:rStyle w:val="Hyperlink"/>
                  <w:rFonts w:eastAsia="Arial" w:cstheme="minorHAnsi"/>
                </w:rPr>
                <w:t>Preschool Guidelines</w:t>
              </w:r>
            </w:hyperlink>
            <w:r w:rsidRPr="00651460" w:rsidR="006275C9">
              <w:rPr>
                <w:rFonts w:eastAsia="Arial" w:cstheme="minorHAnsi"/>
              </w:rPr>
              <w:t xml:space="preserve"> reference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E2F3" w:themeFill="accent1" w:themeFillTint="33"/>
            <w:tcMar/>
          </w:tcPr>
          <w:p w:rsidRPr="00651460" w:rsidR="006275C9" w:rsidP="006275C9" w:rsidRDefault="00242695" w14:paraId="5135EDE0" w14:textId="46A28A5E">
            <w:pPr>
              <w:spacing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651460">
              <w:rPr>
                <w:rFonts w:eastAsia="Arial" w:cs="Arial"/>
                <w:bCs/>
                <w:lang w:bidi="en-US"/>
              </w:rPr>
              <w:t>Associated National Quality Standard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E2F3" w:themeFill="accent1" w:themeFillTint="33"/>
            <w:tcMar/>
          </w:tcPr>
          <w:p w:rsidRPr="00651460" w:rsidR="006275C9" w:rsidP="006275C9" w:rsidRDefault="006275C9" w14:paraId="203E68C7" w14:textId="4B0A4B8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51460">
              <w:rPr>
                <w:rFonts w:cstheme="minorHAnsi"/>
              </w:rPr>
              <w:t>School policy or procedure</w:t>
            </w:r>
          </w:p>
        </w:tc>
      </w:tr>
      <w:tr w:rsidRPr="00D61D2C" w:rsidR="006275C9" w:rsidTr="2F1B2F3F" w14:paraId="0751E14E" w14:textId="15466D8B">
        <w:trPr>
          <w:trHeight w:val="120"/>
        </w:trPr>
        <w:tc>
          <w:tcPr>
            <w:tcW w:w="2269" w:type="dxa"/>
            <w:shd w:val="clear" w:color="auto" w:fill="FFFFFF" w:themeFill="background1"/>
            <w:tcMar/>
            <w:vAlign w:val="center"/>
          </w:tcPr>
          <w:p w:rsidR="006275C9" w:rsidP="002717C1" w:rsidRDefault="006275C9" w14:paraId="4198A174" w14:textId="2E65A230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</w:rPr>
            </w:pPr>
          </w:p>
          <w:p w:rsidRPr="004C2A13" w:rsidR="002717C1" w:rsidP="002717C1" w:rsidRDefault="002227D2" w14:paraId="0C0BDFE3" w14:textId="2B161CF7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</w:rPr>
            </w:pPr>
            <w:hyperlink w:history="1" w:anchor="/view/regulation/2011/653/chap4/part4.2/div2" r:id="rId10">
              <w:r w:rsidRPr="004C2A13" w:rsidR="002717C1">
                <w:rPr>
                  <w:rStyle w:val="Hyperlink"/>
                  <w:rFonts w:cstheme="minorHAnsi"/>
                </w:rPr>
                <w:t>Regulations 85-87</w:t>
              </w:r>
            </w:hyperlink>
          </w:p>
          <w:p w:rsidRPr="00CA756E" w:rsidR="002717C1" w:rsidP="002717C1" w:rsidRDefault="002227D2" w14:paraId="1776A547" w14:textId="5C8C402A">
            <w:pPr>
              <w:widowControl w:val="0"/>
              <w:autoSpaceDE w:val="0"/>
              <w:autoSpaceDN w:val="0"/>
              <w:spacing w:before="124" w:line="252" w:lineRule="auto"/>
              <w:ind w:right="134"/>
              <w:rPr>
                <w:rFonts w:cs="Arial"/>
              </w:rPr>
            </w:pPr>
            <w:hyperlink w:history="1" w:anchor="/view/regulation/2011/653/chap4/part4.2/div2/reg89" r:id="rId11">
              <w:r w:rsidRPr="004C2A13" w:rsidR="002717C1">
                <w:rPr>
                  <w:rStyle w:val="Hyperlink"/>
                </w:rPr>
                <w:t xml:space="preserve">Regulation </w:t>
              </w:r>
              <w:r w:rsidRPr="004C2A13" w:rsidR="002717C1">
                <w:rPr>
                  <w:rStyle w:val="Hyperlink"/>
                  <w:rFonts w:cs="Arial"/>
                </w:rPr>
                <w:t>89</w:t>
              </w:r>
            </w:hyperlink>
          </w:p>
          <w:p w:rsidRPr="00CA756E" w:rsidR="002717C1" w:rsidP="002717C1" w:rsidRDefault="002227D2" w14:paraId="3DAF48DE" w14:textId="759BAC39">
            <w:pPr>
              <w:widowControl w:val="0"/>
              <w:autoSpaceDE w:val="0"/>
              <w:autoSpaceDN w:val="0"/>
              <w:spacing w:before="124" w:line="252" w:lineRule="auto"/>
              <w:ind w:right="134"/>
              <w:rPr>
                <w:rFonts w:cs="Arial"/>
              </w:rPr>
            </w:pPr>
            <w:hyperlink w:history="1" w:anchor="/view/regulation/2011/653/chap4/part4.2/div4" r:id="rId12">
              <w:r w:rsidRPr="004C2A13" w:rsidR="002717C1">
                <w:rPr>
                  <w:rStyle w:val="Hyperlink"/>
                </w:rPr>
                <w:t xml:space="preserve">Regulation </w:t>
              </w:r>
              <w:r w:rsidRPr="004C2A13" w:rsidR="002717C1">
                <w:rPr>
                  <w:rStyle w:val="Hyperlink"/>
                  <w:rFonts w:cs="Arial"/>
                </w:rPr>
                <w:t>9</w:t>
              </w:r>
              <w:r w:rsidRPr="004C2A13" w:rsidR="004C2A13">
                <w:rPr>
                  <w:rStyle w:val="Hyperlink"/>
                  <w:rFonts w:cs="Arial"/>
                </w:rPr>
                <w:t>2-95</w:t>
              </w:r>
            </w:hyperlink>
          </w:p>
          <w:p w:rsidRPr="00CA756E" w:rsidR="002717C1" w:rsidP="002717C1" w:rsidRDefault="002227D2" w14:paraId="088B4FB5" w14:textId="7A01D845">
            <w:pPr>
              <w:widowControl w:val="0"/>
              <w:autoSpaceDE w:val="0"/>
              <w:autoSpaceDN w:val="0"/>
              <w:spacing w:before="124" w:line="252" w:lineRule="auto"/>
              <w:ind w:right="134"/>
              <w:rPr>
                <w:rFonts w:cs="Arial"/>
              </w:rPr>
            </w:pPr>
            <w:hyperlink w:history="1" w:anchor="/view/regulation/2011/653/chap4/part4.4/div6" r:id="rId13">
              <w:r w:rsidRPr="004C2A13" w:rsidR="002717C1">
                <w:rPr>
                  <w:rStyle w:val="Hyperlink"/>
                </w:rPr>
                <w:t xml:space="preserve">Regulation </w:t>
              </w:r>
              <w:r w:rsidRPr="004C2A13" w:rsidR="002717C1">
                <w:rPr>
                  <w:rStyle w:val="Hyperlink"/>
                  <w:rFonts w:cs="Arial"/>
                </w:rPr>
                <w:t>136</w:t>
              </w:r>
            </w:hyperlink>
          </w:p>
          <w:p w:rsidRPr="00CC4555" w:rsidR="002717C1" w:rsidP="002717C1" w:rsidRDefault="002717C1" w14:paraId="090D5710" w14:textId="3FDAA27E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  <w:tcMar/>
          </w:tcPr>
          <w:p w:rsidRPr="002717C1" w:rsidR="006275C9" w:rsidP="191AD461" w:rsidRDefault="006275C9" w14:paraId="42C50B39" w14:textId="74F4753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eastAsia="Times New Roman"/>
                <w:color w:val="0070C0"/>
                <w:spacing w:val="2"/>
                <w:lang w:eastAsia="en-AU"/>
              </w:rPr>
            </w:pPr>
            <w:r w:rsidRPr="191AD461">
              <w:rPr>
                <w:rFonts w:eastAsia="Times New Roman"/>
                <w:color w:val="000000"/>
                <w:spacing w:val="2"/>
                <w:lang w:eastAsia="en-AU"/>
              </w:rPr>
              <w:t>The following department policies and relevant documents can be accessed from the</w:t>
            </w:r>
            <w:r w:rsidRPr="191AD461" w:rsidR="339E24EA">
              <w:rPr>
                <w:rFonts w:eastAsia="Times New Roman"/>
                <w:color w:val="000000"/>
                <w:spacing w:val="2"/>
                <w:lang w:eastAsia="en-AU"/>
              </w:rPr>
              <w:t xml:space="preserve"> </w:t>
            </w:r>
            <w:r w:rsidRPr="19089340" w:rsidR="339E24EA">
              <w:rPr>
                <w:rFonts w:eastAsia="Times New Roman"/>
                <w:spacing w:val="2"/>
                <w:lang w:eastAsia="en-AU"/>
              </w:rPr>
              <w:t xml:space="preserve">Early Learning </w:t>
            </w:r>
            <w:r w:rsidRPr="191AD461">
              <w:rPr>
                <w:rFonts w:eastAsia="Times New Roman"/>
                <w:color w:val="000000" w:themeColor="text1"/>
                <w:spacing w:val="2"/>
                <w:lang w:eastAsia="en-AU"/>
              </w:rPr>
              <w:t xml:space="preserve">section of the department’s </w:t>
            </w:r>
            <w:hyperlink w:history="1" r:id="rId14">
              <w:r w:rsidRPr="191AD461">
                <w:rPr>
                  <w:rStyle w:val="Hyperlink"/>
                  <w:rFonts w:eastAsia="Times New Roman"/>
                  <w:spacing w:val="2"/>
                  <w:lang w:eastAsia="en-AU"/>
                </w:rPr>
                <w:t>website</w:t>
              </w:r>
            </w:hyperlink>
            <w:r w:rsidRPr="191AD461">
              <w:rPr>
                <w:rFonts w:eastAsia="Times New Roman"/>
                <w:color w:val="000000" w:themeColor="text1"/>
                <w:spacing w:val="2"/>
                <w:lang w:eastAsia="en-AU"/>
              </w:rPr>
              <w:t>;</w:t>
            </w:r>
          </w:p>
          <w:p w:rsidRPr="006275C9" w:rsidR="006275C9" w:rsidP="006275C9" w:rsidRDefault="002227D2" w14:paraId="3E7918CC" w14:textId="1C5CD0EE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" w:eastAsia="en-AU"/>
              </w:rPr>
            </w:pPr>
            <w:hyperlink w:history="1" r:id="rId15">
              <w:r w:rsidRPr="002717C1" w:rsidR="002717C1">
                <w:rPr>
                  <w:rFonts w:cs="Arial"/>
                </w:rPr>
                <w:t>Student health in NSW schools: A summary and consolidation of policy</w:t>
              </w:r>
            </w:hyperlink>
          </w:p>
        </w:tc>
        <w:tc>
          <w:tcPr>
            <w:tcW w:w="1418" w:type="dxa"/>
            <w:shd w:val="clear" w:color="auto" w:fill="FFFFFF" w:themeFill="background1"/>
            <w:tcMar/>
          </w:tcPr>
          <w:p w:rsidRPr="00CC4555" w:rsidR="006275C9" w:rsidP="002227D2" w:rsidRDefault="006275C9" w14:paraId="46B92D8A" w14:textId="77777777">
            <w:pPr>
              <w:rPr>
                <w:rFonts w:cstheme="minorHAnsi"/>
                <w:sz w:val="24"/>
                <w:szCs w:val="24"/>
              </w:rPr>
            </w:pPr>
          </w:p>
          <w:p w:rsidR="004C2A13" w:rsidP="002227D2" w:rsidRDefault="002717C1" w14:paraId="1ED673A7" w14:textId="3ACBD2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pg. </w:t>
            </w:r>
            <w:r w:rsidR="004C2A13">
              <w:rPr>
                <w:rFonts w:cstheme="minorHAnsi"/>
                <w:sz w:val="24"/>
                <w:szCs w:val="24"/>
              </w:rPr>
              <w:t>28-29</w:t>
            </w:r>
          </w:p>
          <w:p w:rsidRPr="00CC4555" w:rsidR="006275C9" w:rsidP="002227D2" w:rsidRDefault="004C2A13" w14:paraId="4914E265" w14:textId="741DEA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pg. </w:t>
            </w:r>
            <w:r w:rsidR="002717C1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  <w:tcMar/>
          </w:tcPr>
          <w:p w:rsidR="006275C9" w:rsidP="006275C9" w:rsidRDefault="006275C9" w14:paraId="0393F757" w14:textId="7777777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Pr="00CC4555" w:rsidR="002717C1" w:rsidP="006275C9" w:rsidRDefault="002717C1" w14:paraId="413E1FAC" w14:textId="49378736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1417" w:type="dxa"/>
            <w:shd w:val="clear" w:color="auto" w:fill="FFFFFF" w:themeFill="background1"/>
            <w:tcMar/>
          </w:tcPr>
          <w:p w:rsidRPr="00CC4555" w:rsidR="006275C9" w:rsidP="19089340" w:rsidRDefault="006275C9" w14:paraId="51917B28" w14:textId="3888FD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Pr="00CC4555" w:rsidR="006275C9" w:rsidP="19089340" w:rsidRDefault="68B6240D" w14:paraId="49E51967" w14:textId="282D91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19089340">
              <w:rPr>
                <w:sz w:val="24"/>
                <w:szCs w:val="24"/>
              </w:rPr>
              <w:t xml:space="preserve">Waratah PS First aid plan </w:t>
            </w:r>
          </w:p>
        </w:tc>
      </w:tr>
      <w:tr w:rsidRPr="00387AEC" w:rsidR="006275C9" w:rsidTr="2F1B2F3F" w14:paraId="5CBC0EE5" w14:textId="750C6F30">
        <w:trPr>
          <w:trHeight w:val="120"/>
        </w:trPr>
        <w:tc>
          <w:tcPr>
            <w:tcW w:w="10915" w:type="dxa"/>
            <w:gridSpan w:val="5"/>
            <w:shd w:val="clear" w:color="auto" w:fill="FFFFFF" w:themeFill="background1"/>
            <w:tcMar/>
          </w:tcPr>
          <w:p w:rsidRPr="007A6611" w:rsidR="002717C1" w:rsidP="002717C1" w:rsidRDefault="002717C1" w14:paraId="78BFE347" w14:textId="172223EE">
            <w:pPr>
              <w:pStyle w:val="Body1"/>
              <w:rPr>
                <w:rFonts w:ascii="Calibri" w:hAnsi="Calibri" w:cs="Calibri"/>
                <w:b/>
                <w:szCs w:val="24"/>
                <w:u w:val="single"/>
              </w:rPr>
            </w:pPr>
          </w:p>
          <w:p w:rsidR="002717C1" w:rsidP="002717C1" w:rsidRDefault="004A0BC8" w14:paraId="747F2389" w14:textId="7AB72D8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191AD461">
              <w:rPr>
                <w:rFonts w:cs="Calibri"/>
                <w:sz w:val="24"/>
                <w:szCs w:val="24"/>
              </w:rPr>
              <w:t xml:space="preserve">Four preschool </w:t>
            </w:r>
            <w:r w:rsidRPr="191AD461" w:rsidR="002717C1">
              <w:rPr>
                <w:rFonts w:cs="Calibri"/>
                <w:color w:val="000000" w:themeColor="text1"/>
                <w:sz w:val="24"/>
                <w:szCs w:val="24"/>
              </w:rPr>
              <w:t>educators (</w:t>
            </w:r>
            <w:r w:rsidRPr="191AD461">
              <w:rPr>
                <w:rFonts w:cs="Calibri"/>
                <w:color w:val="000000" w:themeColor="text1"/>
                <w:sz w:val="24"/>
                <w:szCs w:val="24"/>
              </w:rPr>
              <w:t xml:space="preserve">Julie Limn, Sandie </w:t>
            </w:r>
            <w:proofErr w:type="spellStart"/>
            <w:r w:rsidRPr="191AD461">
              <w:rPr>
                <w:rFonts w:cs="Calibri"/>
                <w:color w:val="000000" w:themeColor="text1"/>
                <w:sz w:val="24"/>
                <w:szCs w:val="24"/>
              </w:rPr>
              <w:t>Rufo</w:t>
            </w:r>
            <w:proofErr w:type="spellEnd"/>
            <w:r w:rsidRPr="191AD461">
              <w:rPr>
                <w:rFonts w:cs="Calibri"/>
                <w:color w:val="000000" w:themeColor="text1"/>
                <w:sz w:val="24"/>
                <w:szCs w:val="24"/>
              </w:rPr>
              <w:t>, Suzi Ward, Rebecca Dodds)</w:t>
            </w:r>
            <w:r w:rsidRPr="191AD461" w:rsidR="002717C1">
              <w:rPr>
                <w:rFonts w:cs="Calibri"/>
                <w:color w:val="000000" w:themeColor="text1"/>
                <w:sz w:val="24"/>
                <w:szCs w:val="24"/>
              </w:rPr>
              <w:t xml:space="preserve"> have current HTLAID004, ACEC</w:t>
            </w:r>
            <w:r w:rsidRPr="191AD461">
              <w:rPr>
                <w:rFonts w:cs="Calibri"/>
                <w:color w:val="000000" w:themeColor="text1"/>
                <w:sz w:val="24"/>
                <w:szCs w:val="24"/>
              </w:rPr>
              <w:t xml:space="preserve">QA </w:t>
            </w:r>
            <w:r w:rsidRPr="191AD461" w:rsidR="002717C1">
              <w:rPr>
                <w:rFonts w:cs="Calibri"/>
                <w:color w:val="000000" w:themeColor="text1"/>
                <w:sz w:val="24"/>
                <w:szCs w:val="24"/>
              </w:rPr>
              <w:t xml:space="preserve">approved first aid </w:t>
            </w:r>
            <w:r w:rsidRPr="191AD461">
              <w:rPr>
                <w:rFonts w:cs="Calibri"/>
                <w:color w:val="000000" w:themeColor="text1"/>
                <w:sz w:val="24"/>
                <w:szCs w:val="24"/>
              </w:rPr>
              <w:t xml:space="preserve">qualifications. </w:t>
            </w:r>
            <w:r w:rsidRPr="191AD461" w:rsidR="002717C1">
              <w:rPr>
                <w:rFonts w:cs="Calibri"/>
                <w:color w:val="000000" w:themeColor="text1"/>
                <w:sz w:val="24"/>
                <w:szCs w:val="24"/>
              </w:rPr>
              <w:t>Additional staff from Waratah Public School</w:t>
            </w:r>
            <w:r w:rsidRPr="191AD461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r w:rsidRPr="191AD461" w:rsidR="002717C1">
              <w:rPr>
                <w:rFonts w:cs="Calibri"/>
                <w:color w:val="000000" w:themeColor="text1"/>
                <w:sz w:val="24"/>
                <w:szCs w:val="24"/>
              </w:rPr>
              <w:t>have</w:t>
            </w:r>
            <w:r w:rsidRPr="191AD461">
              <w:rPr>
                <w:rFonts w:cs="Calibri"/>
                <w:color w:val="000000" w:themeColor="text1"/>
                <w:sz w:val="24"/>
                <w:szCs w:val="24"/>
              </w:rPr>
              <w:t xml:space="preserve"> also completed</w:t>
            </w:r>
            <w:r w:rsidRPr="191AD461" w:rsidR="002717C1">
              <w:rPr>
                <w:rFonts w:cs="Calibri"/>
                <w:color w:val="000000" w:themeColor="text1"/>
                <w:sz w:val="24"/>
                <w:szCs w:val="24"/>
              </w:rPr>
              <w:t xml:space="preserve"> ACECQA approved </w:t>
            </w:r>
            <w:r w:rsidRPr="191AD461" w:rsidR="59638B19">
              <w:rPr>
                <w:rFonts w:cs="Calibri"/>
                <w:color w:val="000000" w:themeColor="text1"/>
                <w:sz w:val="24"/>
                <w:szCs w:val="24"/>
              </w:rPr>
              <w:t xml:space="preserve">first aid </w:t>
            </w:r>
            <w:r w:rsidRPr="191AD461" w:rsidR="002717C1">
              <w:rPr>
                <w:rFonts w:cs="Calibri"/>
                <w:color w:val="000000" w:themeColor="text1"/>
                <w:sz w:val="24"/>
                <w:szCs w:val="24"/>
              </w:rPr>
              <w:t xml:space="preserve">training and are available in the event of an emergency. </w:t>
            </w:r>
          </w:p>
          <w:p w:rsidR="002717C1" w:rsidP="002717C1" w:rsidRDefault="002717C1" w14:paraId="4C832BA4" w14:textId="777777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2717C1" w:rsidP="002717C1" w:rsidRDefault="004A0BC8" w14:paraId="5F2E0991" w14:textId="748CF54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</w:t>
            </w:r>
            <w:r w:rsidR="002717C1">
              <w:rPr>
                <w:rFonts w:cs="Calibri"/>
                <w:color w:val="000000"/>
                <w:sz w:val="24"/>
                <w:szCs w:val="24"/>
              </w:rPr>
              <w:t>ducators complet</w:t>
            </w:r>
            <w:r>
              <w:rPr>
                <w:rFonts w:cs="Calibri"/>
                <w:color w:val="000000"/>
                <w:sz w:val="24"/>
                <w:szCs w:val="24"/>
              </w:rPr>
              <w:t>e</w:t>
            </w:r>
            <w:r w:rsidR="002717C1">
              <w:rPr>
                <w:rFonts w:cs="Calibri"/>
                <w:color w:val="000000"/>
                <w:sz w:val="24"/>
                <w:szCs w:val="24"/>
              </w:rPr>
              <w:t xml:space="preserve"> the Department of Education’s mandatory CPR training, e-emergency care</w:t>
            </w:r>
            <w:r w:rsidR="00240D98">
              <w:rPr>
                <w:rFonts w:cs="Calibri"/>
                <w:color w:val="000000"/>
                <w:sz w:val="24"/>
                <w:szCs w:val="24"/>
              </w:rPr>
              <w:t xml:space="preserve"> and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asthma and anaphylaxis</w:t>
            </w:r>
            <w:r w:rsidR="002717C1">
              <w:rPr>
                <w:rFonts w:cs="Calibri"/>
                <w:color w:val="000000"/>
                <w:sz w:val="24"/>
                <w:szCs w:val="24"/>
              </w:rPr>
              <w:t xml:space="preserve"> training.</w:t>
            </w:r>
          </w:p>
          <w:p w:rsidRPr="00240D98" w:rsidR="00240D98" w:rsidP="19089340" w:rsidRDefault="00240D98" w14:paraId="755A96DA" w14:textId="77777777">
            <w:pPr>
              <w:pStyle w:val="ListParagraph"/>
              <w:rPr>
                <w:rFonts w:cs="Calibri"/>
                <w:sz w:val="24"/>
                <w:szCs w:val="24"/>
              </w:rPr>
            </w:pPr>
          </w:p>
          <w:p w:rsidR="00240D98" w:rsidP="002717C1" w:rsidRDefault="00240D98" w14:paraId="5EAB86AD" w14:textId="708D69C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19089340">
              <w:rPr>
                <w:rFonts w:cs="Calibri"/>
                <w:sz w:val="24"/>
                <w:szCs w:val="24"/>
              </w:rPr>
              <w:t xml:space="preserve">All educators who have completed </w:t>
            </w:r>
            <w:r w:rsidRPr="19089340" w:rsidR="619FA8C8">
              <w:rPr>
                <w:rFonts w:cs="Calibri"/>
                <w:sz w:val="24"/>
                <w:szCs w:val="24"/>
              </w:rPr>
              <w:t xml:space="preserve">the </w:t>
            </w:r>
            <w:r w:rsidRPr="19089340">
              <w:rPr>
                <w:rFonts w:cs="Calibri"/>
                <w:sz w:val="24"/>
                <w:szCs w:val="24"/>
              </w:rPr>
              <w:t xml:space="preserve">updated training </w:t>
            </w:r>
            <w:r w:rsidRPr="19089340" w:rsidR="228EE958">
              <w:rPr>
                <w:rFonts w:cs="Calibri"/>
                <w:sz w:val="24"/>
                <w:szCs w:val="24"/>
              </w:rPr>
              <w:t>‘</w:t>
            </w:r>
            <w:r w:rsidRPr="19089340" w:rsidR="194414ED">
              <w:rPr>
                <w:rFonts w:cs="Calibri"/>
                <w:sz w:val="24"/>
                <w:szCs w:val="24"/>
              </w:rPr>
              <w:t>DoE Administration of Medication e-training</w:t>
            </w:r>
            <w:r w:rsidRPr="19089340" w:rsidR="7308E8AC">
              <w:rPr>
                <w:rFonts w:cs="Calibri"/>
                <w:sz w:val="24"/>
                <w:szCs w:val="24"/>
              </w:rPr>
              <w:t>',</w:t>
            </w:r>
            <w:r w:rsidRPr="19089340" w:rsidR="194414ED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r w:rsidRPr="19089340">
              <w:rPr>
                <w:rFonts w:cs="Calibri"/>
                <w:color w:val="000000" w:themeColor="text1"/>
                <w:sz w:val="24"/>
                <w:szCs w:val="24"/>
              </w:rPr>
              <w:t xml:space="preserve">administer first aid to children, when required. </w:t>
            </w:r>
          </w:p>
          <w:p w:rsidRPr="00240D98" w:rsidR="00240D98" w:rsidP="00240D98" w:rsidRDefault="00240D98" w14:paraId="20750966" w14:textId="77777777">
            <w:pPr>
              <w:pStyle w:val="ListParagraph"/>
              <w:rPr>
                <w:rFonts w:cs="Calibri"/>
                <w:color w:val="000000"/>
                <w:sz w:val="24"/>
                <w:szCs w:val="24"/>
              </w:rPr>
            </w:pPr>
          </w:p>
          <w:p w:rsidR="00240D98" w:rsidP="002717C1" w:rsidRDefault="00240D98" w14:paraId="6BE1A383" w14:textId="74E5323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Certificates of completion for each educator are stored in the preschool staffroom in the ‘</w:t>
            </w:r>
            <w:r w:rsidRPr="00240D98">
              <w:rPr>
                <w:rFonts w:cs="Calibri"/>
                <w:i/>
                <w:iCs/>
                <w:color w:val="000000"/>
                <w:sz w:val="24"/>
                <w:szCs w:val="24"/>
              </w:rPr>
              <w:t>Staff Qualifications</w:t>
            </w:r>
            <w:r>
              <w:rPr>
                <w:rFonts w:cs="Calibri"/>
                <w:color w:val="000000"/>
                <w:sz w:val="24"/>
                <w:szCs w:val="24"/>
              </w:rPr>
              <w:t>’ folder. Expiry dates are recorded at the front of this folder and reviewed each term.</w:t>
            </w:r>
          </w:p>
          <w:p w:rsidRPr="007A6611" w:rsidR="002717C1" w:rsidP="002717C1" w:rsidRDefault="002717C1" w14:paraId="0431FB76" w14:textId="777777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2717C1" w:rsidP="002717C1" w:rsidRDefault="002717C1" w14:paraId="0C88940B" w14:textId="6FA4FFA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 first aid roster has been developed and is located inside the door of the kitchen pantry. Each term, a staff member has the responsibility of checking each of our first aid kits, incident/injury/trauma/</w:t>
            </w:r>
            <w:r w:rsidR="004A0BC8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illness forms and children’s medication. This role includes organising the replenishment of accident forms and first aid supplies and the safe disposal of medication if required. </w:t>
            </w:r>
          </w:p>
          <w:p w:rsidR="002717C1" w:rsidP="002717C1" w:rsidRDefault="002717C1" w14:paraId="6EA429FB" w14:textId="777777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Pr="0068198A" w:rsidR="002717C1" w:rsidP="002717C1" w:rsidRDefault="002717C1" w14:paraId="2AEB8708" w14:textId="0943147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191AD461">
              <w:rPr>
                <w:rFonts w:cs="Calibri"/>
                <w:color w:val="000000" w:themeColor="text1"/>
                <w:sz w:val="24"/>
                <w:szCs w:val="24"/>
              </w:rPr>
              <w:t>A notice clearly displaying emergency telephone numbers and the nearest crossroad is displayed near all phones and attached to those used during outdoor play sessions. Phone numbers include</w:t>
            </w:r>
            <w:r w:rsidRPr="191AD461" w:rsidR="65AC7BBD">
              <w:rPr>
                <w:rFonts w:cs="Calibri"/>
                <w:color w:val="000000" w:themeColor="text1"/>
                <w:sz w:val="24"/>
                <w:szCs w:val="24"/>
              </w:rPr>
              <w:t>:</w:t>
            </w:r>
            <w:r w:rsidRPr="191AD461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  <w:p w:rsidRPr="003507C3" w:rsidR="002717C1" w:rsidP="002717C1" w:rsidRDefault="002717C1" w14:paraId="28A819B2" w14:textId="7777777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507C3">
              <w:rPr>
                <w:rFonts w:cs="Calibri"/>
                <w:color w:val="000000"/>
                <w:sz w:val="24"/>
                <w:szCs w:val="24"/>
              </w:rPr>
              <w:t>000</w:t>
            </w:r>
          </w:p>
          <w:p w:rsidRPr="003507C3" w:rsidR="002717C1" w:rsidP="002717C1" w:rsidRDefault="002717C1" w14:paraId="53EE88B2" w14:textId="7777777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507C3">
              <w:rPr>
                <w:rFonts w:cs="Calibri"/>
                <w:color w:val="000000"/>
                <w:sz w:val="24"/>
                <w:szCs w:val="24"/>
              </w:rPr>
              <w:t xml:space="preserve">John Hunter Hospital - </w:t>
            </w:r>
            <w:r w:rsidRPr="003507C3">
              <w:rPr>
                <w:rFonts w:cs="Calibri"/>
                <w:color w:val="444444"/>
                <w:sz w:val="24"/>
                <w:szCs w:val="24"/>
              </w:rPr>
              <w:t>4921 3000</w:t>
            </w:r>
          </w:p>
          <w:p w:rsidRPr="003507C3" w:rsidR="002717C1" w:rsidP="002717C1" w:rsidRDefault="002717C1" w14:paraId="00FEF600" w14:textId="7777777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507C3">
              <w:rPr>
                <w:rFonts w:cs="Calibri"/>
                <w:color w:val="000000"/>
                <w:sz w:val="24"/>
                <w:szCs w:val="24"/>
              </w:rPr>
              <w:t xml:space="preserve">Poisons information Centre - </w:t>
            </w:r>
            <w:r w:rsidRPr="003507C3">
              <w:rPr>
                <w:rFonts w:cs="Calibri"/>
                <w:sz w:val="24"/>
                <w:szCs w:val="24"/>
              </w:rPr>
              <w:t>13 11 26</w:t>
            </w:r>
          </w:p>
          <w:p w:rsidRPr="003507C3" w:rsidR="002717C1" w:rsidP="002717C1" w:rsidRDefault="002717C1" w14:paraId="50300F9A" w14:textId="7777777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507C3">
              <w:rPr>
                <w:rFonts w:cs="Calibri"/>
                <w:color w:val="000000"/>
                <w:sz w:val="24"/>
                <w:szCs w:val="24"/>
              </w:rPr>
              <w:t>Waratah Police -</w:t>
            </w:r>
            <w:r w:rsidRPr="003507C3">
              <w:rPr>
                <w:rFonts w:cs="Calibri"/>
                <w:sz w:val="24"/>
                <w:szCs w:val="24"/>
              </w:rPr>
              <w:t xml:space="preserve"> </w:t>
            </w:r>
            <w:hyperlink w:tooltip="Call via Hangouts" w:history="1" r:id="rId16">
              <w:r w:rsidRPr="003507C3">
                <w:rPr>
                  <w:rStyle w:val="Hyperlink"/>
                  <w:rFonts w:cs="Calibri"/>
                  <w:sz w:val="24"/>
                  <w:szCs w:val="24"/>
                </w:rPr>
                <w:t>(02) 4926 6599</w:t>
              </w:r>
            </w:hyperlink>
          </w:p>
          <w:p w:rsidRPr="008A4609" w:rsidR="002717C1" w:rsidP="002717C1" w:rsidRDefault="002717C1" w14:paraId="5ED36A3A" w14:textId="7777777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507C3">
              <w:rPr>
                <w:rFonts w:cs="Calibri"/>
                <w:color w:val="000000"/>
                <w:sz w:val="24"/>
                <w:szCs w:val="24"/>
              </w:rPr>
              <w:t>New Lambton Fire Station -</w:t>
            </w:r>
            <w:r w:rsidRPr="00451ECB">
              <w:rPr>
                <w:rFonts w:cs="Calibri"/>
                <w:sz w:val="24"/>
                <w:szCs w:val="24"/>
              </w:rPr>
              <w:t xml:space="preserve"> (02) 4952 1188</w:t>
            </w:r>
          </w:p>
          <w:p w:rsidRPr="003507C3" w:rsidR="002717C1" w:rsidP="002717C1" w:rsidRDefault="002717C1" w14:paraId="6F9F0BDC" w14:textId="7777777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Cross Street- Harriet Street/Lambton Road</w:t>
            </w:r>
          </w:p>
          <w:p w:rsidRPr="007A6611" w:rsidR="002717C1" w:rsidP="002717C1" w:rsidRDefault="002717C1" w14:paraId="4396DA21" w14:textId="777777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353"/>
              <w:rPr>
                <w:rFonts w:cs="Calibri"/>
                <w:color w:val="000000"/>
                <w:sz w:val="24"/>
                <w:szCs w:val="24"/>
              </w:rPr>
            </w:pPr>
          </w:p>
          <w:p w:rsidRPr="007A6611" w:rsidR="002717C1" w:rsidP="002717C1" w:rsidRDefault="002717C1" w14:paraId="0D3AEA59" w14:textId="7777777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A6611">
              <w:rPr>
                <w:rFonts w:cs="Calibri"/>
                <w:color w:val="000000"/>
                <w:sz w:val="24"/>
                <w:szCs w:val="24"/>
              </w:rPr>
              <w:t>First-aid facilities at the centre include:</w:t>
            </w:r>
          </w:p>
          <w:p w:rsidR="002717C1" w:rsidP="002717C1" w:rsidRDefault="002717C1" w14:paraId="283D2150" w14:textId="2B90911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18" w:hanging="425"/>
              <w:rPr>
                <w:rFonts w:cs="Calibri"/>
                <w:color w:val="000000"/>
                <w:sz w:val="24"/>
                <w:szCs w:val="24"/>
              </w:rPr>
            </w:pPr>
            <w:r w:rsidRPr="007A6611">
              <w:rPr>
                <w:rFonts w:cs="Calibri"/>
                <w:color w:val="000000"/>
                <w:sz w:val="24"/>
                <w:szCs w:val="24"/>
              </w:rPr>
              <w:t xml:space="preserve">A first-aid cabinet located </w:t>
            </w:r>
            <w:r>
              <w:rPr>
                <w:rFonts w:cs="Calibri"/>
                <w:color w:val="000000"/>
                <w:sz w:val="24"/>
                <w:szCs w:val="24"/>
              </w:rPr>
              <w:t>in the kitchen</w:t>
            </w:r>
            <w:r w:rsidR="004A0BC8">
              <w:rPr>
                <w:rFonts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4A0BC8">
              <w:rPr>
                <w:rFonts w:cs="Calibri"/>
                <w:color w:val="000000"/>
                <w:sz w:val="24"/>
                <w:szCs w:val="24"/>
              </w:rPr>
              <w:t>bandaids</w:t>
            </w:r>
            <w:proofErr w:type="spellEnd"/>
            <w:r w:rsidR="004A0BC8">
              <w:rPr>
                <w:rFonts w:cs="Calibri"/>
                <w:color w:val="000000"/>
                <w:sz w:val="24"/>
                <w:szCs w:val="24"/>
              </w:rPr>
              <w:t xml:space="preserve"> etc.)</w:t>
            </w:r>
          </w:p>
          <w:p w:rsidR="002717C1" w:rsidP="002717C1" w:rsidRDefault="002717C1" w14:paraId="7ADC5C05" w14:textId="24EA3A7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18" w:hanging="425"/>
              <w:rPr>
                <w:rFonts w:cs="Calibri"/>
                <w:color w:val="000000"/>
                <w:sz w:val="24"/>
                <w:szCs w:val="24"/>
              </w:rPr>
            </w:pPr>
            <w:r w:rsidRPr="007A6611">
              <w:rPr>
                <w:rFonts w:cs="Calibri"/>
                <w:color w:val="000000"/>
                <w:sz w:val="24"/>
                <w:szCs w:val="24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</w:rPr>
              <w:t>ce packs</w:t>
            </w:r>
            <w:r w:rsidR="004A0BC8">
              <w:rPr>
                <w:rFonts w:cs="Calibri"/>
                <w:color w:val="000000"/>
                <w:sz w:val="24"/>
                <w:szCs w:val="24"/>
              </w:rPr>
              <w:t xml:space="preserve"> (</w:t>
            </w:r>
            <w:r>
              <w:rPr>
                <w:rFonts w:cs="Calibri"/>
                <w:color w:val="000000"/>
                <w:sz w:val="24"/>
                <w:szCs w:val="24"/>
              </w:rPr>
              <w:t>freezer</w:t>
            </w:r>
            <w:r w:rsidR="004A0BC8">
              <w:rPr>
                <w:rFonts w:cs="Calibri"/>
                <w:color w:val="000000"/>
                <w:sz w:val="24"/>
                <w:szCs w:val="24"/>
              </w:rPr>
              <w:t xml:space="preserve"> in kitchen)</w:t>
            </w:r>
          </w:p>
          <w:p w:rsidR="002717C1" w:rsidP="002717C1" w:rsidRDefault="004A0BC8" w14:paraId="72C318D6" w14:textId="79E1A02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18" w:hanging="425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Portable </w:t>
            </w:r>
            <w:r w:rsidR="002717C1">
              <w:rPr>
                <w:rFonts w:cs="Calibri"/>
                <w:color w:val="000000"/>
                <w:sz w:val="24"/>
                <w:szCs w:val="24"/>
              </w:rPr>
              <w:t xml:space="preserve">First aid </w:t>
            </w:r>
            <w:r>
              <w:rPr>
                <w:rFonts w:cs="Calibri"/>
                <w:color w:val="000000"/>
                <w:sz w:val="24"/>
                <w:szCs w:val="24"/>
              </w:rPr>
              <w:t>kit (Kitchen)</w:t>
            </w:r>
          </w:p>
          <w:p w:rsidR="004A0BC8" w:rsidP="002717C1" w:rsidRDefault="004A0BC8" w14:paraId="5FCA2CF8" w14:textId="10217FF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18" w:hanging="425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Backpack first aid kit (for excursions)</w:t>
            </w:r>
          </w:p>
          <w:p w:rsidR="002717C1" w:rsidP="002717C1" w:rsidRDefault="002717C1" w14:paraId="419CAEAC" w14:textId="7777777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18" w:hanging="425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Esky outdoors (for icepacks)</w:t>
            </w:r>
          </w:p>
          <w:p w:rsidR="002717C1" w:rsidP="002717C1" w:rsidRDefault="002717C1" w14:paraId="32E5C9BD" w14:textId="7E1555B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18" w:hanging="425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General use </w:t>
            </w:r>
            <w:r w:rsidR="004A0BC8">
              <w:rPr>
                <w:rFonts w:cs="Calibri"/>
                <w:color w:val="000000"/>
                <w:sz w:val="24"/>
                <w:szCs w:val="24"/>
              </w:rPr>
              <w:t xml:space="preserve">Junior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Epipen</w:t>
            </w:r>
            <w:r w:rsidR="004A0BC8">
              <w:rPr>
                <w:rFonts w:cs="Calibri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(x2) – </w:t>
            </w:r>
            <w:r w:rsidRPr="007A0083">
              <w:rPr>
                <w:rFonts w:cs="Calibri"/>
                <w:color w:val="000000"/>
                <w:sz w:val="24"/>
                <w:szCs w:val="24"/>
              </w:rPr>
              <w:t>located in the kitchen</w:t>
            </w:r>
          </w:p>
          <w:p w:rsidR="002717C1" w:rsidP="002717C1" w:rsidRDefault="002717C1" w14:paraId="3479158D" w14:textId="0229712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18" w:hanging="425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General use Asthma medication</w:t>
            </w:r>
            <w:r w:rsidR="004A0BC8">
              <w:rPr>
                <w:rFonts w:cs="Calibri"/>
                <w:color w:val="000000"/>
                <w:sz w:val="24"/>
                <w:szCs w:val="24"/>
              </w:rPr>
              <w:t xml:space="preserve"> (Kitchen)</w:t>
            </w:r>
          </w:p>
          <w:p w:rsidRPr="007A0083" w:rsidR="002717C1" w:rsidP="002717C1" w:rsidRDefault="002717C1" w14:paraId="243C9D6A" w14:textId="56AD2A8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18" w:hanging="425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Children’s medication – stored in </w:t>
            </w:r>
            <w:r w:rsidR="004A0BC8">
              <w:rPr>
                <w:rFonts w:cs="Calibri"/>
                <w:color w:val="000000"/>
                <w:sz w:val="24"/>
                <w:szCs w:val="24"/>
              </w:rPr>
              <w:t>individual medication bags (Kitchen)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  <w:p w:rsidR="002717C1" w:rsidP="002717C1" w:rsidRDefault="002717C1" w14:paraId="446FA128" w14:textId="777777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color w:val="000000"/>
                <w:sz w:val="24"/>
                <w:szCs w:val="24"/>
              </w:rPr>
            </w:pPr>
          </w:p>
          <w:p w:rsidR="002717C1" w:rsidP="002717C1" w:rsidRDefault="002717C1" w14:paraId="09865779" w14:textId="7777777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8198A">
              <w:rPr>
                <w:rFonts w:cs="Calibri"/>
                <w:color w:val="000000"/>
                <w:sz w:val="24"/>
                <w:szCs w:val="24"/>
              </w:rPr>
              <w:t>All first-aid equipment is easily accessible and stored at a height that cannot be accessed by ch</w:t>
            </w:r>
            <w:r>
              <w:rPr>
                <w:rFonts w:cs="Calibri"/>
                <w:color w:val="000000"/>
                <w:sz w:val="24"/>
                <w:szCs w:val="24"/>
              </w:rPr>
              <w:t>ildren.</w:t>
            </w:r>
          </w:p>
          <w:p w:rsidR="002717C1" w:rsidP="002717C1" w:rsidRDefault="002717C1" w14:paraId="01D66B91" w14:textId="777777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2717C1" w:rsidP="002717C1" w:rsidRDefault="002717C1" w14:paraId="19E94C68" w14:textId="04EC169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Action plans are displayed in the kitchen</w:t>
            </w:r>
            <w:r w:rsidR="004A0BC8">
              <w:rPr>
                <w:rFonts w:cs="Calibri"/>
                <w:color w:val="000000"/>
                <w:sz w:val="24"/>
                <w:szCs w:val="24"/>
              </w:rPr>
              <w:t>, in the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Casual teacher’s folder, accompanied by a photo of the child. Copies of action plans are also stored with medication</w:t>
            </w:r>
            <w:r w:rsidR="004A0BC8">
              <w:rPr>
                <w:rFonts w:cs="Calibri"/>
                <w:color w:val="000000"/>
                <w:sz w:val="24"/>
                <w:szCs w:val="24"/>
              </w:rPr>
              <w:t xml:space="preserve"> and in children’s individual medical folders.</w:t>
            </w:r>
          </w:p>
          <w:p w:rsidR="002717C1" w:rsidP="002717C1" w:rsidRDefault="002717C1" w14:paraId="2624E423" w14:textId="777777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4A0BC8" w:rsidP="004A0BC8" w:rsidRDefault="002717C1" w14:paraId="5275E9D9" w14:textId="736C5DF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Any child requiring the administration of first aid needs to have an incident/injury/trauma/illness form completed. The template is kept in a folder in each preschool room and outdoors in the first aid </w:t>
            </w:r>
            <w:r w:rsidR="004A0BC8">
              <w:rPr>
                <w:rFonts w:cs="Calibri"/>
                <w:color w:val="000000"/>
                <w:sz w:val="24"/>
                <w:szCs w:val="24"/>
              </w:rPr>
              <w:t>cupboard</w:t>
            </w:r>
            <w:r>
              <w:rPr>
                <w:rFonts w:cs="Calibri"/>
                <w:color w:val="000000"/>
                <w:sz w:val="24"/>
                <w:szCs w:val="24"/>
              </w:rPr>
              <w:t>.</w:t>
            </w:r>
            <w:r w:rsidR="004A0BC8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4A0BC8">
              <w:rPr>
                <w:rFonts w:cs="Calibri"/>
                <w:color w:val="000000"/>
                <w:sz w:val="24"/>
                <w:szCs w:val="24"/>
              </w:rPr>
              <w:t xml:space="preserve">This record needs to be signed by the witness to the incident/injury/trauma/illness and </w:t>
            </w:r>
            <w:r w:rsidR="004A0BC8">
              <w:rPr>
                <w:rFonts w:cs="Calibri"/>
                <w:color w:val="000000"/>
                <w:sz w:val="24"/>
                <w:szCs w:val="24"/>
              </w:rPr>
              <w:t>by</w:t>
            </w:r>
            <w:r w:rsidRPr="004A0BC8">
              <w:rPr>
                <w:rFonts w:cs="Calibri"/>
                <w:color w:val="000000"/>
                <w:sz w:val="24"/>
                <w:szCs w:val="24"/>
              </w:rPr>
              <w:t xml:space="preserve"> the person filing the report.</w:t>
            </w:r>
            <w:r w:rsidR="004A0BC8">
              <w:rPr>
                <w:rFonts w:cs="Calibri"/>
                <w:color w:val="000000"/>
                <w:sz w:val="24"/>
                <w:szCs w:val="24"/>
              </w:rPr>
              <w:t xml:space="preserve"> If the witness is a child, record the child’s name.</w:t>
            </w:r>
          </w:p>
          <w:p w:rsidRPr="004A0BC8" w:rsidR="004A0BC8" w:rsidP="004A0BC8" w:rsidRDefault="004A0BC8" w14:paraId="10991C07" w14:textId="77777777">
            <w:pPr>
              <w:pStyle w:val="ListParagraph"/>
              <w:rPr>
                <w:rFonts w:cs="Calibri"/>
                <w:color w:val="000000"/>
                <w:sz w:val="24"/>
                <w:szCs w:val="24"/>
              </w:rPr>
            </w:pPr>
          </w:p>
          <w:p w:rsidRPr="004A0BC8" w:rsidR="002717C1" w:rsidP="004A0BC8" w:rsidRDefault="002717C1" w14:paraId="025F8F5C" w14:textId="1877CDB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A0BC8">
              <w:rPr>
                <w:rFonts w:cs="Calibri"/>
                <w:color w:val="000000"/>
                <w:sz w:val="24"/>
                <w:szCs w:val="24"/>
              </w:rPr>
              <w:t>If a child is sent home due to illness, this form is required to be completed and signed by a parent/caregiver.</w:t>
            </w:r>
          </w:p>
          <w:p w:rsidR="002717C1" w:rsidP="002717C1" w:rsidRDefault="002717C1" w14:paraId="270B772B" w14:textId="777777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240D98" w:rsidP="002717C1" w:rsidRDefault="00240D98" w14:paraId="731785FC" w14:textId="4BB3EF1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In the event of an emergency evacuation, educators collect the portable first aid kit, emergency medication and children’s medication prior to leaving the preschool. </w:t>
            </w:r>
          </w:p>
          <w:p w:rsidRPr="00240D98" w:rsidR="00240D98" w:rsidP="00240D98" w:rsidRDefault="00240D98" w14:paraId="687C0B4E" w14:textId="77777777">
            <w:pPr>
              <w:pStyle w:val="ListParagraph"/>
              <w:rPr>
                <w:rFonts w:cs="Calibri"/>
                <w:color w:val="000000"/>
                <w:sz w:val="24"/>
                <w:szCs w:val="24"/>
              </w:rPr>
            </w:pPr>
          </w:p>
          <w:p w:rsidR="00240D98" w:rsidP="002717C1" w:rsidRDefault="00240D98" w14:paraId="7D0DC4D2" w14:textId="78E72F9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When leaving the preschool premises for a planned event, such as a visit to the school or for an excursion, educators prepare the first aid backpack, emergency medication and individual children’s medication and complete a checklist to ensure that all items are included in the kit.</w:t>
            </w:r>
          </w:p>
          <w:p w:rsidRPr="00240D98" w:rsidR="00240D98" w:rsidP="00240D98" w:rsidRDefault="00240D98" w14:paraId="14812F86" w14:textId="77777777">
            <w:pPr>
              <w:pStyle w:val="ListParagraph"/>
              <w:rPr>
                <w:rFonts w:cs="Calibri"/>
                <w:color w:val="000000"/>
                <w:sz w:val="24"/>
                <w:szCs w:val="24"/>
              </w:rPr>
            </w:pPr>
          </w:p>
          <w:p w:rsidR="00240D98" w:rsidP="002717C1" w:rsidRDefault="00240D98" w14:paraId="581ABAE8" w14:textId="514086B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In </w:t>
            </w:r>
            <w:r w:rsidR="004C2A13">
              <w:rPr>
                <w:rFonts w:cs="Calibri"/>
                <w:color w:val="000000"/>
                <w:sz w:val="24"/>
                <w:szCs w:val="24"/>
              </w:rPr>
              <w:t>the event of an emergency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, parental authorisation to administer emergency medication, such as </w:t>
            </w:r>
            <w:r w:rsidR="00725662">
              <w:rPr>
                <w:rFonts w:cs="Calibri"/>
                <w:color w:val="000000"/>
                <w:sz w:val="24"/>
                <w:szCs w:val="24"/>
              </w:rPr>
              <w:t>EpiPen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725662">
              <w:rPr>
                <w:rFonts w:cs="Calibri"/>
                <w:color w:val="000000"/>
                <w:sz w:val="24"/>
                <w:szCs w:val="24"/>
              </w:rPr>
              <w:t xml:space="preserve">or Ventolin, is not required. </w:t>
            </w:r>
          </w:p>
          <w:p w:rsidRPr="00240D98" w:rsidR="00240D98" w:rsidP="00240D98" w:rsidRDefault="00240D98" w14:paraId="14449E7C" w14:textId="77777777">
            <w:pPr>
              <w:pStyle w:val="ListParagraph"/>
              <w:rPr>
                <w:rFonts w:cs="Calibri"/>
                <w:color w:val="000000"/>
                <w:sz w:val="24"/>
                <w:szCs w:val="24"/>
              </w:rPr>
            </w:pPr>
          </w:p>
          <w:p w:rsidR="002717C1" w:rsidP="002717C1" w:rsidRDefault="002717C1" w14:paraId="7DE76FAE" w14:textId="1A71065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All incidents need to be communicated to the parents/caregivers of a child and signed at collection. Any serious incident, including one in which a child requires medical attention, needs to be reported to the </w:t>
            </w:r>
            <w:r w:rsidR="00240D98">
              <w:rPr>
                <w:rFonts w:cs="Calibri"/>
                <w:color w:val="000000"/>
                <w:sz w:val="24"/>
                <w:szCs w:val="24"/>
              </w:rPr>
              <w:t>Nominated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Supervisor (Principal </w:t>
            </w:r>
            <w:r w:rsidR="00240D98">
              <w:rPr>
                <w:rFonts w:cs="Calibri"/>
                <w:color w:val="000000"/>
                <w:sz w:val="24"/>
                <w:szCs w:val="24"/>
              </w:rPr>
              <w:t>Mat Freeman</w:t>
            </w:r>
            <w:r>
              <w:rPr>
                <w:rFonts w:cs="Calibri"/>
                <w:color w:val="000000"/>
                <w:sz w:val="24"/>
                <w:szCs w:val="24"/>
              </w:rPr>
              <w:t>), who will assist in managing the incident. The Early Learning Unit and ACECQA also need to be informed within 24 hours.</w:t>
            </w:r>
          </w:p>
          <w:p w:rsidR="002717C1" w:rsidP="002717C1" w:rsidRDefault="002717C1" w14:paraId="32B46CDC" w14:textId="777777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2717C1" w:rsidP="002717C1" w:rsidRDefault="002717C1" w14:paraId="4EC0F722" w14:textId="6A75BCC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191AD461">
              <w:rPr>
                <w:rFonts w:cs="Calibri"/>
                <w:color w:val="000000" w:themeColor="text1"/>
                <w:sz w:val="24"/>
                <w:szCs w:val="24"/>
              </w:rPr>
              <w:t xml:space="preserve">Please refer to Waratah Preschool's </w:t>
            </w:r>
            <w:r w:rsidRPr="191AD461">
              <w:rPr>
                <w:rFonts w:cs="Calibri"/>
              </w:rPr>
              <w:t>'</w:t>
            </w:r>
            <w:r w:rsidRPr="191AD461">
              <w:rPr>
                <w:rFonts w:cs="Calibri"/>
                <w:sz w:val="24"/>
                <w:szCs w:val="24"/>
              </w:rPr>
              <w:t>Incident, Injury, Trauma, and Illness</w:t>
            </w:r>
            <w:r w:rsidRPr="191AD461">
              <w:rPr>
                <w:rFonts w:cs="Calibri"/>
              </w:rPr>
              <w:t>'</w:t>
            </w:r>
            <w:r w:rsidRPr="191AD461">
              <w:rPr>
                <w:rFonts w:cs="Calibri"/>
                <w:sz w:val="24"/>
                <w:szCs w:val="24"/>
              </w:rPr>
              <w:t xml:space="preserve"> </w:t>
            </w:r>
            <w:r w:rsidRPr="191AD461">
              <w:rPr>
                <w:rFonts w:cs="Calibri"/>
              </w:rPr>
              <w:t>p</w:t>
            </w:r>
            <w:r w:rsidRPr="191AD461">
              <w:rPr>
                <w:rFonts w:cs="Calibri"/>
                <w:sz w:val="24"/>
                <w:szCs w:val="24"/>
              </w:rPr>
              <w:t>rocedure</w:t>
            </w:r>
            <w:r w:rsidRPr="191AD461">
              <w:rPr>
                <w:rFonts w:cs="Calibri"/>
                <w:color w:val="000000" w:themeColor="text1"/>
                <w:sz w:val="24"/>
                <w:szCs w:val="24"/>
              </w:rPr>
              <w:t xml:space="preserve"> for further informatio</w:t>
            </w:r>
            <w:r w:rsidRPr="191AD461" w:rsidR="00240D98">
              <w:rPr>
                <w:rFonts w:cs="Calibri"/>
                <w:color w:val="000000" w:themeColor="text1"/>
                <w:sz w:val="24"/>
                <w:szCs w:val="24"/>
              </w:rPr>
              <w:t>n.</w:t>
            </w:r>
          </w:p>
          <w:p w:rsidR="191AD461" w:rsidP="19089340" w:rsidRDefault="191AD461" w14:paraId="2C9384E1" w14:textId="4EE69B2E">
            <w:pPr>
              <w:spacing w:after="0" w:line="240" w:lineRule="auto"/>
              <w:ind w:left="360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42DF9DD4" w:rsidP="19089340" w:rsidRDefault="42DF9DD4" w14:paraId="25B596CB" w14:textId="5F6BB6B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19089340">
              <w:rPr>
                <w:rFonts w:cs="Arial"/>
                <w:sz w:val="24"/>
                <w:szCs w:val="24"/>
              </w:rPr>
              <w:t xml:space="preserve">In the event of a whole school </w:t>
            </w:r>
            <w:r w:rsidRPr="19089340" w:rsidR="2A72073B">
              <w:rPr>
                <w:rFonts w:cs="Arial"/>
                <w:sz w:val="24"/>
                <w:szCs w:val="24"/>
              </w:rPr>
              <w:t>emergency</w:t>
            </w:r>
            <w:r w:rsidRPr="19089340">
              <w:rPr>
                <w:rFonts w:cs="Arial"/>
                <w:sz w:val="24"/>
                <w:szCs w:val="24"/>
              </w:rPr>
              <w:t xml:space="preserve">, the </w:t>
            </w:r>
            <w:r w:rsidRPr="19089340" w:rsidR="519772FA">
              <w:rPr>
                <w:rFonts w:cs="Arial"/>
                <w:sz w:val="24"/>
                <w:szCs w:val="24"/>
              </w:rPr>
              <w:t>Waratah</w:t>
            </w:r>
            <w:r w:rsidRPr="19089340">
              <w:rPr>
                <w:rFonts w:cs="Arial"/>
                <w:sz w:val="24"/>
                <w:szCs w:val="24"/>
              </w:rPr>
              <w:t xml:space="preserve"> P</w:t>
            </w:r>
            <w:r w:rsidRPr="19089340" w:rsidR="1DD2FC77">
              <w:rPr>
                <w:rFonts w:cs="Arial"/>
                <w:sz w:val="24"/>
                <w:szCs w:val="24"/>
              </w:rPr>
              <w:t xml:space="preserve">ublic </w:t>
            </w:r>
            <w:r w:rsidRPr="19089340">
              <w:rPr>
                <w:rFonts w:cs="Arial"/>
                <w:sz w:val="24"/>
                <w:szCs w:val="24"/>
              </w:rPr>
              <w:t>S</w:t>
            </w:r>
            <w:r w:rsidRPr="19089340" w:rsidR="71A5438D">
              <w:rPr>
                <w:rFonts w:cs="Arial"/>
                <w:sz w:val="24"/>
                <w:szCs w:val="24"/>
              </w:rPr>
              <w:t>chool</w:t>
            </w:r>
            <w:r w:rsidRPr="19089340">
              <w:rPr>
                <w:rFonts w:cs="Arial"/>
                <w:sz w:val="24"/>
                <w:szCs w:val="24"/>
              </w:rPr>
              <w:t xml:space="preserve"> First Aid response plan will be implemented and followed. This plan is part of the Waratah EMP</w:t>
            </w:r>
            <w:r w:rsidRPr="19089340" w:rsidR="6239B18E">
              <w:rPr>
                <w:rFonts w:cs="Arial"/>
                <w:sz w:val="24"/>
                <w:szCs w:val="24"/>
              </w:rPr>
              <w:t xml:space="preserve"> – Emergency </w:t>
            </w:r>
            <w:r w:rsidRPr="19089340" w:rsidR="7E127CE4">
              <w:rPr>
                <w:rFonts w:cs="Arial"/>
                <w:sz w:val="24"/>
                <w:szCs w:val="24"/>
              </w:rPr>
              <w:t>Management</w:t>
            </w:r>
            <w:r w:rsidRPr="19089340" w:rsidR="6239B18E">
              <w:rPr>
                <w:rFonts w:cs="Arial"/>
                <w:sz w:val="24"/>
                <w:szCs w:val="24"/>
              </w:rPr>
              <w:t xml:space="preserve"> </w:t>
            </w:r>
            <w:r w:rsidRPr="19089340" w:rsidR="6687BF00">
              <w:rPr>
                <w:rFonts w:cs="Arial"/>
                <w:sz w:val="24"/>
                <w:szCs w:val="24"/>
              </w:rPr>
              <w:t>Plan</w:t>
            </w:r>
            <w:r w:rsidRPr="19089340" w:rsidR="6239B18E">
              <w:rPr>
                <w:rFonts w:cs="Arial"/>
                <w:sz w:val="24"/>
                <w:szCs w:val="24"/>
              </w:rPr>
              <w:t xml:space="preserve">, which is stored centrally in the school. </w:t>
            </w:r>
          </w:p>
          <w:p w:rsidRPr="00825BEC" w:rsidR="002717C1" w:rsidP="002717C1" w:rsidRDefault="002717C1" w14:paraId="289BEE76" w14:textId="77777777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  <w:p w:rsidR="004A0BC8" w:rsidP="004A0BC8" w:rsidRDefault="002717C1" w14:paraId="77A5FD26" w14:textId="77777777">
            <w:pPr>
              <w:spacing w:after="0"/>
              <w:rPr>
                <w:rFonts w:cs="Calibri"/>
                <w:sz w:val="24"/>
                <w:szCs w:val="24"/>
              </w:rPr>
            </w:pPr>
            <w:r w:rsidRPr="191AD461">
              <w:rPr>
                <w:rFonts w:cs="Calibri"/>
                <w:b/>
                <w:bCs/>
                <w:i/>
                <w:iCs/>
                <w:sz w:val="24"/>
                <w:szCs w:val="24"/>
                <w:u w:val="single"/>
              </w:rPr>
              <w:t>Sources</w:t>
            </w:r>
            <w:r w:rsidRPr="191AD461">
              <w:rPr>
                <w:rFonts w:cs="Calibri"/>
                <w:sz w:val="24"/>
                <w:szCs w:val="24"/>
              </w:rPr>
              <w:t xml:space="preserve">: </w:t>
            </w:r>
          </w:p>
          <w:p w:rsidR="081010B5" w:rsidP="19089340" w:rsidRDefault="081010B5" w14:paraId="0A13CFD3" w14:textId="49B3246F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9089340">
              <w:rPr>
                <w:rFonts w:cs="Calibri"/>
                <w:sz w:val="24"/>
                <w:szCs w:val="24"/>
              </w:rPr>
              <w:t>Leading and Operating Department Preschool Guidelines</w:t>
            </w:r>
          </w:p>
          <w:p w:rsidRPr="00416AA6" w:rsidR="002717C1" w:rsidP="2F1B2F3F" w:rsidRDefault="002717C1" w14:paraId="73077CA0" w14:textId="77777777" w14:noSpellErr="1">
            <w:pPr>
              <w:numPr>
                <w:ilvl w:val="0"/>
                <w:numId w:val="19"/>
              </w:num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2F1B2F3F" w:rsidR="002717C1">
              <w:rPr>
                <w:rFonts w:cs="Calibri"/>
                <w:sz w:val="24"/>
                <w:szCs w:val="24"/>
              </w:rPr>
              <w:t>The Early Childhood Code of Ethics.</w:t>
            </w:r>
          </w:p>
          <w:p w:rsidR="002717C1" w:rsidP="002717C1" w:rsidRDefault="002717C1" w14:paraId="0144E89F" w14:textId="77777777">
            <w:pPr>
              <w:numPr>
                <w:ilvl w:val="0"/>
                <w:numId w:val="1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191AD461">
              <w:rPr>
                <w:rFonts w:cs="Calibri"/>
                <w:sz w:val="24"/>
                <w:szCs w:val="24"/>
              </w:rPr>
              <w:t>National Quality Standard</w:t>
            </w:r>
          </w:p>
          <w:p w:rsidRPr="002227D2" w:rsidR="006275C9" w:rsidP="002227D2" w:rsidRDefault="002717C1" w14:noSpellErr="1" w14:paraId="050E1939" w14:textId="64FA2025">
            <w:pPr>
              <w:numPr>
                <w:ilvl w:val="0"/>
                <w:numId w:val="1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2F1B2F3F" w:rsidR="002717C1">
              <w:rPr>
                <w:rFonts w:cs="Calibri"/>
                <w:sz w:val="24"/>
                <w:szCs w:val="24"/>
              </w:rPr>
              <w:t>DoE Policies and procedures</w:t>
            </w:r>
          </w:p>
          <w:p w:rsidRPr="002227D2" w:rsidR="006275C9" w:rsidP="2F1B2F3F" w:rsidRDefault="002717C1" w14:paraId="79127E6B" w14:textId="39D718D8">
            <w:pPr>
              <w:pStyle w:val="Normal"/>
              <w:spacing w:after="0" w:line="240" w:lineRule="auto"/>
              <w:ind w:left="360"/>
              <w:rPr>
                <w:rFonts w:cs="Calibri"/>
                <w:sz w:val="24"/>
                <w:szCs w:val="24"/>
              </w:rPr>
            </w:pPr>
          </w:p>
        </w:tc>
      </w:tr>
    </w:tbl>
    <w:p w:rsidRPr="000C32DE" w:rsidR="000C32DE" w:rsidP="00EF4A13" w:rsidRDefault="000C32DE" w14:paraId="331E8539" w14:textId="70F4470E">
      <w:pPr>
        <w:spacing w:after="0" w:line="240" w:lineRule="auto"/>
        <w:ind w:right="-15"/>
        <w:outlineLvl w:val="1"/>
        <w:rPr>
          <w:rFonts w:ascii="Arial" w:hAnsi="Arial" w:eastAsia="Times New Roman" w:cs="Arial"/>
          <w:b/>
          <w:bCs/>
          <w:color w:val="000000"/>
          <w:spacing w:val="2"/>
          <w:sz w:val="36"/>
          <w:szCs w:val="36"/>
          <w:lang w:eastAsia="en-A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Pr="00F13A46" w:rsidR="00F13A46" w:rsidTr="00F13A46" w14:paraId="1E60FBA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F13A46" w:rsidR="00F13A46" w:rsidP="00B5541C" w:rsidRDefault="00F13A46" w14:paraId="6BE3D4A0" w14:textId="77777777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eastAsia="Times New Roman" w:cs="Times New Roman"/>
                <w:sz w:val="24"/>
                <w:szCs w:val="24"/>
                <w:lang w:val="en" w:eastAsia="en-AU"/>
              </w:rPr>
            </w:pPr>
          </w:p>
        </w:tc>
      </w:tr>
    </w:tbl>
    <w:p w:rsidRPr="00387AEC" w:rsidR="00387AEC" w:rsidRDefault="00387AEC" w14:paraId="3594533D" w14:textId="77777777">
      <w:pPr>
        <w:rPr>
          <w:lang w:val="en-US"/>
        </w:rPr>
      </w:pPr>
    </w:p>
    <w:sectPr w:rsidRPr="00387AEC" w:rsidR="00387AEC" w:rsidSect="002227D2">
      <w:pgSz w:w="11906" w:h="16838" w:orient="portrait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 w:ascii="Arial" w:hAnsi="Arial" w:eastAsia="Arial Unicode MS"/>
        <w:b/>
        <w:position w:val="0"/>
        <w:u w:val="singl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hint="default" w:ascii="Arial" w:hAnsi="Arial" w:eastAsia="Arial Unicode MS"/>
        <w:b/>
        <w:position w:val="0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hint="default" w:ascii="Arial" w:hAnsi="Arial" w:eastAsia="Arial Unicode MS"/>
        <w:b/>
        <w:position w:val="0"/>
        <w:u w:val="singl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hint="default" w:ascii="Arial" w:hAnsi="Arial" w:eastAsia="Arial Unicode MS"/>
        <w:b/>
        <w:position w:val="0"/>
        <w:u w:val="singl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hint="default" w:ascii="Arial" w:hAnsi="Arial" w:eastAsia="Arial Unicode MS"/>
        <w:b/>
        <w:position w:val="0"/>
        <w:u w:val="singl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hint="default" w:ascii="Arial" w:hAnsi="Arial" w:eastAsia="Arial Unicode MS"/>
        <w:b/>
        <w:position w:val="0"/>
        <w:u w:val="singl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hint="default" w:ascii="Arial" w:hAnsi="Arial" w:eastAsia="Arial Unicode MS"/>
        <w:b/>
        <w:position w:val="0"/>
        <w:u w:val="singl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hint="default" w:ascii="Arial" w:hAnsi="Arial" w:eastAsia="Arial Unicode MS"/>
        <w:b/>
        <w:position w:val="0"/>
        <w:u w:val="singl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hint="default" w:ascii="Arial" w:hAnsi="Arial" w:eastAsia="Arial Unicode MS"/>
        <w:b/>
        <w:position w:val="0"/>
        <w:u w:val="single"/>
      </w:rPr>
    </w:lvl>
  </w:abstractNum>
  <w:abstractNum w:abstractNumId="1" w15:restartNumberingAfterBreak="0">
    <w:nsid w:val="076E34DC"/>
    <w:multiLevelType w:val="multilevel"/>
    <w:tmpl w:val="53A6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CC22A62"/>
    <w:multiLevelType w:val="multilevel"/>
    <w:tmpl w:val="652E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4717670"/>
    <w:multiLevelType w:val="multilevel"/>
    <w:tmpl w:val="FA2A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B542966"/>
    <w:multiLevelType w:val="hybridMultilevel"/>
    <w:tmpl w:val="CCFA25E2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1CC85742"/>
    <w:multiLevelType w:val="hybridMultilevel"/>
    <w:tmpl w:val="A2228740"/>
    <w:lvl w:ilvl="0" w:tplc="0C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45350"/>
    <w:multiLevelType w:val="hybridMultilevel"/>
    <w:tmpl w:val="F0E89BA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A897DB0"/>
    <w:multiLevelType w:val="hybridMultilevel"/>
    <w:tmpl w:val="27F8D93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691196B"/>
    <w:multiLevelType w:val="multilevel"/>
    <w:tmpl w:val="87C0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38E262C0"/>
    <w:multiLevelType w:val="hybridMultilevel"/>
    <w:tmpl w:val="B3042F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7595C95"/>
    <w:multiLevelType w:val="hybridMultilevel"/>
    <w:tmpl w:val="59D0D7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AD05765"/>
    <w:multiLevelType w:val="hybridMultilevel"/>
    <w:tmpl w:val="6E02AB84"/>
    <w:lvl w:ilvl="0" w:tplc="8C9E115C">
      <w:numFmt w:val="bullet"/>
      <w:lvlText w:val="-"/>
      <w:lvlJc w:val="left"/>
      <w:pPr>
        <w:ind w:left="420" w:hanging="360"/>
      </w:pPr>
      <w:rPr>
        <w:rFonts w:hint="default" w:ascii="Arial" w:hAnsi="Arial" w:eastAsia="Arial" w:cs="Arial"/>
        <w:color w:val="auto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2" w15:restartNumberingAfterBreak="0">
    <w:nsid w:val="4E9E3BE1"/>
    <w:multiLevelType w:val="multilevel"/>
    <w:tmpl w:val="AB240B74"/>
    <w:lvl w:ilvl="0">
      <w:start w:val="1"/>
      <w:numFmt w:val="bullet"/>
      <w:pStyle w:val="22bodycopybullets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Tahoma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Tahoma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51A14A82"/>
    <w:multiLevelType w:val="hybridMultilevel"/>
    <w:tmpl w:val="28BC3E4E"/>
    <w:lvl w:ilvl="0" w:tplc="0C090003">
      <w:start w:val="1"/>
      <w:numFmt w:val="bullet"/>
      <w:lvlText w:val="o"/>
      <w:lvlJc w:val="left"/>
      <w:pPr>
        <w:ind w:left="1353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hint="default" w:ascii="Wingdings" w:hAnsi="Wingdings"/>
      </w:rPr>
    </w:lvl>
  </w:abstractNum>
  <w:abstractNum w:abstractNumId="14" w15:restartNumberingAfterBreak="0">
    <w:nsid w:val="52DF00AF"/>
    <w:multiLevelType w:val="hybridMultilevel"/>
    <w:tmpl w:val="DD92AAB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4CA10F5"/>
    <w:multiLevelType w:val="hybridMultilevel"/>
    <w:tmpl w:val="95B0F13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6B658E2"/>
    <w:multiLevelType w:val="hybridMultilevel"/>
    <w:tmpl w:val="1E62098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C7C5A7C"/>
    <w:multiLevelType w:val="multilevel"/>
    <w:tmpl w:val="3E7A5A06"/>
    <w:lvl w:ilvl="0">
      <w:start w:val="4"/>
      <w:numFmt w:val="bullet"/>
      <w:lvlText w:val="-"/>
      <w:lvlJc w:val="left"/>
      <w:pPr>
        <w:ind w:left="720" w:firstLine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eastAsia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eastAsia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eastAsia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eastAsia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eastAsia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eastAsia="Arial" w:cs="Arial"/>
      </w:rPr>
    </w:lvl>
  </w:abstractNum>
  <w:abstractNum w:abstractNumId="18" w15:restartNumberingAfterBreak="0">
    <w:nsid w:val="606124B7"/>
    <w:multiLevelType w:val="hybridMultilevel"/>
    <w:tmpl w:val="9092C60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0BD02E5"/>
    <w:multiLevelType w:val="hybridMultilevel"/>
    <w:tmpl w:val="04688A1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6175518"/>
    <w:multiLevelType w:val="multilevel"/>
    <w:tmpl w:val="9C4E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6C3D2111"/>
    <w:multiLevelType w:val="hybridMultilevel"/>
    <w:tmpl w:val="6CD227B2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78005984"/>
    <w:multiLevelType w:val="hybridMultilevel"/>
    <w:tmpl w:val="A978DF2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7"/>
  </w:num>
  <w:num w:numId="5">
    <w:abstractNumId w:val="11"/>
  </w:num>
  <w:num w:numId="6">
    <w:abstractNumId w:val="21"/>
  </w:num>
  <w:num w:numId="7">
    <w:abstractNumId w:val="4"/>
  </w:num>
  <w:num w:numId="8">
    <w:abstractNumId w:val="1"/>
  </w:num>
  <w:num w:numId="9">
    <w:abstractNumId w:val="15"/>
  </w:num>
  <w:num w:numId="10">
    <w:abstractNumId w:val="8"/>
  </w:num>
  <w:num w:numId="11">
    <w:abstractNumId w:val="3"/>
  </w:num>
  <w:num w:numId="12">
    <w:abstractNumId w:val="2"/>
  </w:num>
  <w:num w:numId="13">
    <w:abstractNumId w:val="20"/>
  </w:num>
  <w:num w:numId="14">
    <w:abstractNumId w:val="14"/>
  </w:num>
  <w:num w:numId="15">
    <w:abstractNumId w:val="6"/>
  </w:num>
  <w:num w:numId="16">
    <w:abstractNumId w:val="18"/>
  </w:num>
  <w:num w:numId="17">
    <w:abstractNumId w:val="22"/>
  </w:num>
  <w:num w:numId="18">
    <w:abstractNumId w:val="0"/>
  </w:num>
  <w:num w:numId="19">
    <w:abstractNumId w:val="16"/>
  </w:num>
  <w:num w:numId="20">
    <w:abstractNumId w:val="9"/>
  </w:num>
  <w:num w:numId="21">
    <w:abstractNumId w:val="5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58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AEC"/>
    <w:rsid w:val="0003449E"/>
    <w:rsid w:val="000879EE"/>
    <w:rsid w:val="000C32DE"/>
    <w:rsid w:val="000D55B9"/>
    <w:rsid w:val="00107F59"/>
    <w:rsid w:val="00111C3F"/>
    <w:rsid w:val="00156CBE"/>
    <w:rsid w:val="0016232C"/>
    <w:rsid w:val="00177C64"/>
    <w:rsid w:val="001D3BEE"/>
    <w:rsid w:val="002176A4"/>
    <w:rsid w:val="002227D2"/>
    <w:rsid w:val="00240D98"/>
    <w:rsid w:val="00242695"/>
    <w:rsid w:val="00260455"/>
    <w:rsid w:val="002717C1"/>
    <w:rsid w:val="002F5D50"/>
    <w:rsid w:val="0032476C"/>
    <w:rsid w:val="00357296"/>
    <w:rsid w:val="00365CD3"/>
    <w:rsid w:val="00386A2D"/>
    <w:rsid w:val="00387AEC"/>
    <w:rsid w:val="003B6634"/>
    <w:rsid w:val="003C2478"/>
    <w:rsid w:val="003D212C"/>
    <w:rsid w:val="003F627F"/>
    <w:rsid w:val="0040685C"/>
    <w:rsid w:val="00417C6F"/>
    <w:rsid w:val="004310DF"/>
    <w:rsid w:val="00443181"/>
    <w:rsid w:val="00455FF2"/>
    <w:rsid w:val="00472F30"/>
    <w:rsid w:val="004826E0"/>
    <w:rsid w:val="00496CFB"/>
    <w:rsid w:val="004A0BC8"/>
    <w:rsid w:val="004B6D0A"/>
    <w:rsid w:val="004C2A13"/>
    <w:rsid w:val="00522F4D"/>
    <w:rsid w:val="005273CE"/>
    <w:rsid w:val="005523DE"/>
    <w:rsid w:val="005602DB"/>
    <w:rsid w:val="005840EB"/>
    <w:rsid w:val="00601747"/>
    <w:rsid w:val="006178DE"/>
    <w:rsid w:val="006275C9"/>
    <w:rsid w:val="00647E51"/>
    <w:rsid w:val="00651460"/>
    <w:rsid w:val="0067731E"/>
    <w:rsid w:val="006B327C"/>
    <w:rsid w:val="006F0C78"/>
    <w:rsid w:val="00725662"/>
    <w:rsid w:val="007306D0"/>
    <w:rsid w:val="0073507C"/>
    <w:rsid w:val="00777FBF"/>
    <w:rsid w:val="007E0D62"/>
    <w:rsid w:val="007F0D50"/>
    <w:rsid w:val="008058F0"/>
    <w:rsid w:val="00807348"/>
    <w:rsid w:val="00830C4B"/>
    <w:rsid w:val="00850F58"/>
    <w:rsid w:val="008542B0"/>
    <w:rsid w:val="008775FC"/>
    <w:rsid w:val="008A132E"/>
    <w:rsid w:val="00904F41"/>
    <w:rsid w:val="00910E38"/>
    <w:rsid w:val="00954AE4"/>
    <w:rsid w:val="00957ECD"/>
    <w:rsid w:val="0099193C"/>
    <w:rsid w:val="009E0946"/>
    <w:rsid w:val="009F0851"/>
    <w:rsid w:val="00A00D26"/>
    <w:rsid w:val="00A67192"/>
    <w:rsid w:val="00A6729E"/>
    <w:rsid w:val="00A67E4B"/>
    <w:rsid w:val="00A73636"/>
    <w:rsid w:val="00B5541C"/>
    <w:rsid w:val="00B731A9"/>
    <w:rsid w:val="00B81A2C"/>
    <w:rsid w:val="00C844B6"/>
    <w:rsid w:val="00CC3307"/>
    <w:rsid w:val="00CC4555"/>
    <w:rsid w:val="00CC46CB"/>
    <w:rsid w:val="00CE26B7"/>
    <w:rsid w:val="00D01D5E"/>
    <w:rsid w:val="00D34CEB"/>
    <w:rsid w:val="00D61D2C"/>
    <w:rsid w:val="00D71205"/>
    <w:rsid w:val="00D81809"/>
    <w:rsid w:val="00DD6AA7"/>
    <w:rsid w:val="00E24213"/>
    <w:rsid w:val="00E35D69"/>
    <w:rsid w:val="00E567DE"/>
    <w:rsid w:val="00E6765F"/>
    <w:rsid w:val="00E82A15"/>
    <w:rsid w:val="00EF4A13"/>
    <w:rsid w:val="00F02FC9"/>
    <w:rsid w:val="00F13A46"/>
    <w:rsid w:val="00F6466F"/>
    <w:rsid w:val="00FF159F"/>
    <w:rsid w:val="06F534B1"/>
    <w:rsid w:val="081010B5"/>
    <w:rsid w:val="101B12BE"/>
    <w:rsid w:val="174013AF"/>
    <w:rsid w:val="19089340"/>
    <w:rsid w:val="191AD461"/>
    <w:rsid w:val="194414ED"/>
    <w:rsid w:val="1DD2FC77"/>
    <w:rsid w:val="209BE6FC"/>
    <w:rsid w:val="228EE958"/>
    <w:rsid w:val="2A72073B"/>
    <w:rsid w:val="2F1B2F3F"/>
    <w:rsid w:val="339E24EA"/>
    <w:rsid w:val="42DF9DD4"/>
    <w:rsid w:val="5078B6BA"/>
    <w:rsid w:val="519772FA"/>
    <w:rsid w:val="531068CB"/>
    <w:rsid w:val="54FE2781"/>
    <w:rsid w:val="5701BE32"/>
    <w:rsid w:val="591FCF94"/>
    <w:rsid w:val="59638B19"/>
    <w:rsid w:val="619FA8C8"/>
    <w:rsid w:val="6239B18E"/>
    <w:rsid w:val="64B35AED"/>
    <w:rsid w:val="65AC7BBD"/>
    <w:rsid w:val="6687BF00"/>
    <w:rsid w:val="67CE81AB"/>
    <w:rsid w:val="68B6240D"/>
    <w:rsid w:val="694CD122"/>
    <w:rsid w:val="69D750AD"/>
    <w:rsid w:val="71A5438D"/>
    <w:rsid w:val="7308E8AC"/>
    <w:rsid w:val="7E12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ED1B"/>
  <w15:docId w15:val="{9377F727-6FC4-44BB-9352-B74F5A83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AEC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87AEC"/>
    <w:rPr>
      <w:color w:val="808080"/>
      <w:shd w:val="clear" w:color="auto" w:fill="E6E6E6"/>
    </w:rPr>
  </w:style>
  <w:style w:type="paragraph" w:styleId="22bodycopybullets" w:customStyle="1">
    <w:name w:val="2.2 body copy bullets"/>
    <w:basedOn w:val="Normal"/>
    <w:qFormat/>
    <w:rsid w:val="00387AEC"/>
    <w:pPr>
      <w:numPr>
        <w:numId w:val="1"/>
      </w:numPr>
      <w:spacing w:after="120" w:line="250" w:lineRule="exact"/>
    </w:pPr>
    <w:rPr>
      <w:rFonts w:ascii="Arial" w:hAnsi="Arial" w:eastAsia="Times New Roman" w:cs="Arial"/>
      <w:spacing w:val="2"/>
      <w:sz w:val="19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058F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542B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42695"/>
    <w:rPr>
      <w:color w:val="954F72" w:themeColor="followedHyperlink"/>
      <w:u w:val="single"/>
    </w:rPr>
  </w:style>
  <w:style w:type="paragraph" w:styleId="Body1" w:customStyle="1">
    <w:name w:val="Body 1"/>
    <w:rsid w:val="002717C1"/>
    <w:pPr>
      <w:spacing w:after="0" w:line="240" w:lineRule="auto"/>
    </w:pPr>
    <w:rPr>
      <w:rFonts w:ascii="Helvetica" w:hAnsi="Helvetica" w:eastAsia="Arial Unicode MS" w:cs="Times New Roman"/>
      <w:color w:val="000000"/>
      <w:sz w:val="24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C2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hyperlink" Target="https://www.legislation.nsw.gov.au/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legislation.nsw.gov.au/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yperlink" Target="https://www.google.com.au/search?ei=IC1JW-Bjg8PSBJmRspgB&amp;q=waratah+police+station&amp;oq=waratah+police+station&amp;gs_l=psy-ab.3..0l7j0i22i30k1l3.1440.5273.0.5393.24.19.1.0.0.0.386.2797.0j2j8j1.11.0....0...1.1.64.psy-ab..12.12.2812...0i67k1j0i131k1.0.9HnhPYoSwBM" TargetMode="Externa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legislation.nsw.gov.au/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education.nsw.gov.au/policy-library/policies/student-health-in-nsw-public-schools-a-summary-and-consolidation-of-policy?refid=285776" TargetMode="External" Id="rId15" /><Relationship Type="http://schemas.openxmlformats.org/officeDocument/2006/relationships/hyperlink" Target="https://www.legislation.nsw.gov.au/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schoolsequella.det.nsw.edu.au/file/a240a1ff-d3e3-4883-92b4-a3591f4e12d7/1/leading-and-operating-department-preschool-guidelines.pdf" TargetMode="External" Id="rId9" /><Relationship Type="http://schemas.openxmlformats.org/officeDocument/2006/relationships/hyperlink" Target="https://education.nsw.gov.au/teaching-and-learning/curriculum/preschool/policies-and-procedures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A1889C89A4C48A488A50911D6DDB4" ma:contentTypeVersion="8" ma:contentTypeDescription="Create a new document." ma:contentTypeScope="" ma:versionID="2fd862c6d9a2d68e16fb0fa39a8e14f1">
  <xsd:schema xmlns:xsd="http://www.w3.org/2001/XMLSchema" xmlns:xs="http://www.w3.org/2001/XMLSchema" xmlns:p="http://schemas.microsoft.com/office/2006/metadata/properties" xmlns:ns2="03b97a7d-8b17-4edf-8791-b837b7a4e6cb" targetNamespace="http://schemas.microsoft.com/office/2006/metadata/properties" ma:root="true" ma:fieldsID="439f8bbe6f072736f8ebae8493f5e708" ns2:_="">
    <xsd:import namespace="03b97a7d-8b17-4edf-8791-b837b7a4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97a7d-8b17-4edf-8791-b837b7a4e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850C47-E1C8-4592-81AE-59014B0336E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3b97a7d-8b17-4edf-8791-b837b7a4e6c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645759-8D4B-485F-91D2-5AC11F35DF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65ACA8-723C-4B94-846D-A449D7472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97a7d-8b17-4edf-8791-b837b7a4e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NSW, Department of Education and Training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Birkett</dc:creator>
  <cp:keywords/>
  <cp:lastModifiedBy>Rebecca Dodds</cp:lastModifiedBy>
  <cp:revision>10</cp:revision>
  <cp:lastPrinted>2017-08-24T20:50:00Z</cp:lastPrinted>
  <dcterms:created xsi:type="dcterms:W3CDTF">2020-05-13T21:20:00Z</dcterms:created>
  <dcterms:modified xsi:type="dcterms:W3CDTF">2020-05-18T09:28:26Z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0x0101007BFA1889C89A4C48A488A50911D6DDB4</vt:lpwstr>
  </property>
</Properties>
</file>