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D868" w14:textId="4AB16D07" w:rsidR="00463FC4" w:rsidRPr="00C970A3" w:rsidRDefault="00C970A3" w:rsidP="00861FB7">
      <w:pPr>
        <w:ind w:left="-567"/>
        <w:rPr>
          <w:b/>
          <w:bCs/>
          <w:sz w:val="40"/>
          <w:szCs w:val="40"/>
        </w:rPr>
      </w:pPr>
      <w:r w:rsidRPr="00C970A3">
        <w:rPr>
          <w:b/>
          <w:bCs/>
          <w:noProof/>
          <w:sz w:val="40"/>
          <w:szCs w:val="40"/>
          <w:lang w:eastAsia="en-AU"/>
        </w:rPr>
        <w:drawing>
          <wp:anchor distT="36576" distB="36576" distL="36576" distR="36576" simplePos="0" relativeHeight="251658240" behindDoc="0" locked="0" layoutInCell="1" allowOverlap="1" wp14:anchorId="069BAC98" wp14:editId="69E155CF">
            <wp:simplePos x="0" y="0"/>
            <wp:positionH relativeFrom="column">
              <wp:posOffset>4856480</wp:posOffset>
            </wp:positionH>
            <wp:positionV relativeFrom="paragraph">
              <wp:posOffset>-309717</wp:posOffset>
            </wp:positionV>
            <wp:extent cx="1200150" cy="1209675"/>
            <wp:effectExtent l="0" t="0" r="0" b="9525"/>
            <wp:wrapNone/>
            <wp:docPr id="1" name="Picture 1" descr="WPS Logo - Aug 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 Logo - Aug 20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3FC4" w:rsidRPr="00C970A3">
        <w:rPr>
          <w:b/>
          <w:bCs/>
          <w:sz w:val="40"/>
          <w:szCs w:val="40"/>
        </w:rPr>
        <w:t>Waratah Public School Preschool</w:t>
      </w:r>
      <w:r w:rsidR="00861FB7">
        <w:rPr>
          <w:b/>
          <w:bCs/>
          <w:sz w:val="40"/>
          <w:szCs w:val="40"/>
        </w:rPr>
        <w:t xml:space="preserve"> Procedure</w:t>
      </w:r>
    </w:p>
    <w:p w14:paraId="189A1C6D" w14:textId="3CF5F883" w:rsidR="00861FB7" w:rsidRDefault="00861FB7" w:rsidP="00861FB7">
      <w:pPr>
        <w:ind w:left="-426" w:hanging="141"/>
        <w:rPr>
          <w:rFonts w:ascii="Arial" w:eastAsia="Arial" w:hAnsi="Arial" w:cs="Arial"/>
          <w:b/>
          <w:color w:val="0070C0"/>
          <w:sz w:val="36"/>
          <w:szCs w:val="36"/>
        </w:rPr>
      </w:pPr>
      <w:r>
        <w:rPr>
          <w:rFonts w:ascii="Arial" w:eastAsia="Arial" w:hAnsi="Arial" w:cs="Arial"/>
          <w:b/>
          <w:color w:val="0070C0"/>
          <w:sz w:val="36"/>
          <w:szCs w:val="36"/>
        </w:rPr>
        <w:t>Fulltime Attendance</w:t>
      </w:r>
    </w:p>
    <w:p w14:paraId="6B415165" w14:textId="0CEDFB7A" w:rsidR="00861FB7" w:rsidRPr="00CC3307" w:rsidRDefault="00DB62E4" w:rsidP="00861FB7">
      <w:pPr>
        <w:ind w:left="-426" w:hanging="141"/>
        <w:rPr>
          <w:rFonts w:ascii="Arial" w:hAnsi="Arial" w:cs="Arial"/>
          <w:b/>
          <w:color w:val="0070C0"/>
          <w:sz w:val="24"/>
          <w:szCs w:val="24"/>
          <w:lang w:val="en-US"/>
        </w:rPr>
      </w:pPr>
      <w:bookmarkStart w:id="0" w:name="_GoBack"/>
      <w:bookmarkEnd w:id="0"/>
      <w:r>
        <w:rPr>
          <w:rFonts w:ascii="Arial" w:hAnsi="Arial" w:cs="Arial"/>
          <w:b/>
          <w:color w:val="0070C0"/>
          <w:sz w:val="24"/>
          <w:szCs w:val="24"/>
          <w:lang w:val="en-US"/>
        </w:rPr>
        <w:t>Review:</w:t>
      </w:r>
      <w:r w:rsidR="00861FB7">
        <w:rPr>
          <w:rFonts w:ascii="Arial" w:hAnsi="Arial" w:cs="Arial"/>
          <w:b/>
          <w:color w:val="0070C0"/>
          <w:sz w:val="24"/>
          <w:szCs w:val="24"/>
          <w:lang w:val="en-US"/>
        </w:rPr>
        <w:t xml:space="preserve"> February 202</w:t>
      </w:r>
      <w:r>
        <w:rPr>
          <w:rFonts w:ascii="Arial" w:hAnsi="Arial" w:cs="Arial"/>
          <w:b/>
          <w:color w:val="0070C0"/>
          <w:sz w:val="24"/>
          <w:szCs w:val="24"/>
          <w:lang w:val="en-US"/>
        </w:rPr>
        <w:t>1</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281"/>
        <w:gridCol w:w="1530"/>
        <w:gridCol w:w="1872"/>
      </w:tblGrid>
      <w:tr w:rsidR="00861FB7" w:rsidRPr="00EF4A13" w14:paraId="58A295F8" w14:textId="77777777" w:rsidTr="00397BBF">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3DC7AB0" w14:textId="77777777" w:rsidR="00861FB7" w:rsidRPr="00EC3890" w:rsidRDefault="00861FB7" w:rsidP="00B079A4">
            <w:pPr>
              <w:spacing w:line="240" w:lineRule="auto"/>
              <w:jc w:val="center"/>
              <w:rPr>
                <w:rFonts w:cstheme="minorHAnsi"/>
                <w:b/>
                <w:sz w:val="28"/>
                <w:szCs w:val="28"/>
              </w:rPr>
            </w:pPr>
            <w:r w:rsidRPr="00EC3890">
              <w:rPr>
                <w:rFonts w:cstheme="minorHAnsi"/>
                <w:b/>
                <w:sz w:val="28"/>
                <w:szCs w:val="28"/>
              </w:rPr>
              <w:t>Education and care services regulation/s</w:t>
            </w:r>
          </w:p>
        </w:tc>
        <w:tc>
          <w:tcPr>
            <w:tcW w:w="428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C5B9A76" w14:textId="77777777" w:rsidR="00861FB7" w:rsidRPr="00EC3890" w:rsidRDefault="00861FB7" w:rsidP="00B079A4">
            <w:pPr>
              <w:spacing w:line="240" w:lineRule="auto"/>
              <w:jc w:val="center"/>
              <w:rPr>
                <w:rFonts w:cstheme="minorHAnsi"/>
                <w:b/>
                <w:sz w:val="28"/>
                <w:szCs w:val="28"/>
              </w:rPr>
            </w:pPr>
            <w:r w:rsidRPr="00EC3890">
              <w:rPr>
                <w:rFonts w:cstheme="minorHAnsi"/>
                <w:b/>
                <w:sz w:val="28"/>
                <w:szCs w:val="28"/>
              </w:rPr>
              <w:t>NSW Department of Education policy, procedure or guidelines</w:t>
            </w:r>
          </w:p>
        </w:tc>
        <w:tc>
          <w:tcPr>
            <w:tcW w:w="15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141899E" w14:textId="518EED31" w:rsidR="00861FB7" w:rsidRPr="00EC3890" w:rsidRDefault="006B2F0A" w:rsidP="00B079A4">
            <w:pPr>
              <w:spacing w:line="240" w:lineRule="auto"/>
              <w:jc w:val="center"/>
              <w:rPr>
                <w:rFonts w:eastAsia="Arial" w:cstheme="minorHAnsi"/>
                <w:b/>
                <w:sz w:val="28"/>
                <w:szCs w:val="28"/>
              </w:rPr>
            </w:pPr>
            <w:hyperlink r:id="rId6" w:history="1">
              <w:r w:rsidR="00DB27EB" w:rsidRPr="00DB27EB">
                <w:rPr>
                  <w:rStyle w:val="Hyperlink"/>
                  <w:rFonts w:eastAsia="Arial" w:cstheme="minorHAnsi"/>
                  <w:b/>
                  <w:sz w:val="28"/>
                  <w:szCs w:val="28"/>
                </w:rPr>
                <w:t>Preschool Guidelines</w:t>
              </w:r>
            </w:hyperlink>
            <w:r w:rsidR="00861FB7" w:rsidRPr="00EC3890">
              <w:rPr>
                <w:rFonts w:eastAsia="Arial" w:cstheme="minorHAnsi"/>
                <w:b/>
                <w:sz w:val="28"/>
                <w:szCs w:val="28"/>
              </w:rPr>
              <w:t xml:space="preserve"> reference</w:t>
            </w:r>
          </w:p>
        </w:tc>
        <w:tc>
          <w:tcPr>
            <w:tcW w:w="18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4949D7" w14:textId="77777777" w:rsidR="00861FB7" w:rsidRPr="00EC3890" w:rsidRDefault="00861FB7" w:rsidP="00B079A4">
            <w:pPr>
              <w:spacing w:line="240" w:lineRule="auto"/>
              <w:jc w:val="center"/>
              <w:rPr>
                <w:rFonts w:eastAsia="Arial" w:cstheme="minorHAnsi"/>
                <w:b/>
                <w:sz w:val="28"/>
                <w:szCs w:val="28"/>
              </w:rPr>
            </w:pPr>
            <w:r w:rsidRPr="00EC3890">
              <w:rPr>
                <w:rFonts w:cstheme="minorHAnsi"/>
                <w:b/>
                <w:sz w:val="28"/>
                <w:szCs w:val="28"/>
              </w:rPr>
              <w:t>School policy or procedure, where applicable</w:t>
            </w:r>
          </w:p>
        </w:tc>
      </w:tr>
      <w:tr w:rsidR="00861FB7" w:rsidRPr="00D61D2C" w14:paraId="2A7D75DA" w14:textId="77777777" w:rsidTr="00397BBF">
        <w:trPr>
          <w:trHeight w:val="120"/>
        </w:trPr>
        <w:tc>
          <w:tcPr>
            <w:tcW w:w="2807" w:type="dxa"/>
            <w:shd w:val="clear" w:color="auto" w:fill="FFFFFF"/>
          </w:tcPr>
          <w:p w14:paraId="35E85A4E" w14:textId="08CF4637" w:rsidR="00861FB7" w:rsidRPr="00EC3890" w:rsidRDefault="006B2F0A" w:rsidP="00B079A4">
            <w:pPr>
              <w:shd w:val="clear" w:color="auto" w:fill="FFFFFF"/>
              <w:spacing w:before="100" w:beforeAutospacing="1" w:after="100" w:afterAutospacing="1" w:line="240" w:lineRule="auto"/>
              <w:rPr>
                <w:rFonts w:eastAsia="Times New Roman" w:cstheme="minorHAnsi"/>
                <w:color w:val="000000"/>
                <w:spacing w:val="2"/>
                <w:sz w:val="24"/>
                <w:szCs w:val="24"/>
                <w:lang w:eastAsia="en-AU"/>
              </w:rPr>
            </w:pPr>
            <w:hyperlink r:id="rId7" w:tooltip="Education and care service must have policies and procedures" w:history="1">
              <w:r w:rsidR="00861FB7" w:rsidRPr="00EC3890">
                <w:rPr>
                  <w:rFonts w:eastAsia="Times New Roman" w:cstheme="minorHAnsi"/>
                  <w:bCs/>
                  <w:color w:val="000000"/>
                  <w:spacing w:val="7"/>
                  <w:sz w:val="24"/>
                  <w:szCs w:val="24"/>
                  <w:u w:val="single"/>
                  <w:lang w:eastAsia="en-AU"/>
                </w:rPr>
                <w:t>Regulation 168(2)(</w:t>
              </w:r>
              <w:r w:rsidR="00BF6D8A">
                <w:rPr>
                  <w:rFonts w:eastAsia="Times New Roman" w:cstheme="minorHAnsi"/>
                  <w:bCs/>
                  <w:color w:val="000000"/>
                  <w:spacing w:val="7"/>
                  <w:sz w:val="24"/>
                  <w:szCs w:val="24"/>
                  <w:u w:val="single"/>
                  <w:lang w:eastAsia="en-AU"/>
                </w:rPr>
                <w:t>k</w:t>
              </w:r>
              <w:r w:rsidR="00861FB7" w:rsidRPr="00EC3890">
                <w:rPr>
                  <w:rFonts w:eastAsia="Times New Roman" w:cstheme="minorHAnsi"/>
                  <w:bCs/>
                  <w:color w:val="000000"/>
                  <w:spacing w:val="7"/>
                  <w:sz w:val="24"/>
                  <w:szCs w:val="24"/>
                  <w:u w:val="single"/>
                  <w:lang w:eastAsia="en-AU"/>
                </w:rPr>
                <w:t>)</w:t>
              </w:r>
            </w:hyperlink>
          </w:p>
          <w:p w14:paraId="2DDD2BB1" w14:textId="0CC4F16A" w:rsidR="00861FB7" w:rsidRPr="00EC3890" w:rsidRDefault="006B2F0A" w:rsidP="00B079A4">
            <w:pPr>
              <w:shd w:val="clear" w:color="auto" w:fill="FFFFFF"/>
              <w:spacing w:before="100" w:beforeAutospacing="1" w:after="100" w:afterAutospacing="1" w:line="240" w:lineRule="auto"/>
              <w:rPr>
                <w:rFonts w:eastAsia="Times New Roman" w:cstheme="minorHAnsi"/>
                <w:color w:val="000000"/>
                <w:spacing w:val="2"/>
                <w:sz w:val="24"/>
                <w:szCs w:val="24"/>
                <w:lang w:eastAsia="en-AU"/>
              </w:rPr>
            </w:pPr>
            <w:hyperlink r:id="rId8" w:tooltip="Time to notify certain information to Regulatory Authority" w:history="1">
              <w:r w:rsidR="00861FB7" w:rsidRPr="00EC3890">
                <w:rPr>
                  <w:rFonts w:eastAsia="Times New Roman" w:cstheme="minorHAnsi"/>
                  <w:bCs/>
                  <w:color w:val="000000"/>
                  <w:spacing w:val="7"/>
                  <w:sz w:val="24"/>
                  <w:szCs w:val="24"/>
                  <w:u w:val="single"/>
                  <w:lang w:eastAsia="en-AU"/>
                </w:rPr>
                <w:t>Regulation 17</w:t>
              </w:r>
              <w:r w:rsidR="00BF6D8A">
                <w:rPr>
                  <w:rFonts w:eastAsia="Times New Roman" w:cstheme="minorHAnsi"/>
                  <w:bCs/>
                  <w:color w:val="000000"/>
                  <w:spacing w:val="7"/>
                  <w:sz w:val="24"/>
                  <w:szCs w:val="24"/>
                  <w:u w:val="single"/>
                  <w:lang w:eastAsia="en-AU"/>
                </w:rPr>
                <w:t>7</w:t>
              </w:r>
              <w:r w:rsidR="00861FB7" w:rsidRPr="00EC3890">
                <w:rPr>
                  <w:rFonts w:eastAsia="Times New Roman" w:cstheme="minorHAnsi"/>
                  <w:bCs/>
                  <w:color w:val="000000"/>
                  <w:spacing w:val="7"/>
                  <w:sz w:val="24"/>
                  <w:szCs w:val="24"/>
                  <w:u w:val="single"/>
                  <w:lang w:eastAsia="en-AU"/>
                </w:rPr>
                <w:t>(</w:t>
              </w:r>
              <w:r w:rsidR="00BF6D8A">
                <w:rPr>
                  <w:rFonts w:eastAsia="Times New Roman" w:cstheme="minorHAnsi"/>
                  <w:bCs/>
                  <w:color w:val="000000"/>
                  <w:spacing w:val="7"/>
                  <w:sz w:val="24"/>
                  <w:szCs w:val="24"/>
                  <w:u w:val="single"/>
                  <w:lang w:eastAsia="en-AU"/>
                </w:rPr>
                <w:t>1</w:t>
              </w:r>
              <w:r w:rsidR="00861FB7" w:rsidRPr="00EC3890">
                <w:rPr>
                  <w:rFonts w:eastAsia="Times New Roman" w:cstheme="minorHAnsi"/>
                  <w:bCs/>
                  <w:color w:val="000000"/>
                  <w:spacing w:val="7"/>
                  <w:sz w:val="24"/>
                  <w:szCs w:val="24"/>
                  <w:u w:val="single"/>
                  <w:lang w:eastAsia="en-AU"/>
                </w:rPr>
                <w:t>)(</w:t>
              </w:r>
              <w:r w:rsidR="00BF6D8A">
                <w:rPr>
                  <w:rFonts w:eastAsia="Times New Roman" w:cstheme="minorHAnsi"/>
                  <w:bCs/>
                  <w:color w:val="000000"/>
                  <w:spacing w:val="7"/>
                  <w:sz w:val="24"/>
                  <w:szCs w:val="24"/>
                  <w:u w:val="single"/>
                  <w:lang w:eastAsia="en-AU"/>
                </w:rPr>
                <w:t>l</w:t>
              </w:r>
              <w:r w:rsidR="00861FB7" w:rsidRPr="00EC3890">
                <w:rPr>
                  <w:rFonts w:eastAsia="Times New Roman" w:cstheme="minorHAnsi"/>
                  <w:bCs/>
                  <w:color w:val="000000"/>
                  <w:spacing w:val="7"/>
                  <w:sz w:val="24"/>
                  <w:szCs w:val="24"/>
                  <w:u w:val="single"/>
                  <w:lang w:eastAsia="en-AU"/>
                </w:rPr>
                <w:t>)</w:t>
              </w:r>
            </w:hyperlink>
          </w:p>
          <w:p w14:paraId="18E1F879" w14:textId="77777777" w:rsidR="00861FB7" w:rsidRPr="00EC3890" w:rsidRDefault="00861FB7" w:rsidP="00B079A4">
            <w:pPr>
              <w:shd w:val="clear" w:color="auto" w:fill="FFFFFF"/>
              <w:spacing w:before="100" w:beforeAutospacing="1" w:after="100" w:afterAutospacing="1" w:line="240" w:lineRule="auto"/>
              <w:rPr>
                <w:rFonts w:eastAsia="Times New Roman" w:cstheme="minorHAnsi"/>
                <w:color w:val="000000"/>
                <w:spacing w:val="2"/>
                <w:sz w:val="24"/>
                <w:szCs w:val="24"/>
                <w:lang w:eastAsia="en-AU"/>
              </w:rPr>
            </w:pPr>
          </w:p>
          <w:p w14:paraId="30060543" w14:textId="77777777" w:rsidR="00861FB7" w:rsidRPr="00EC3890" w:rsidRDefault="00861FB7" w:rsidP="00B079A4">
            <w:pPr>
              <w:shd w:val="clear" w:color="auto" w:fill="FFFFFF"/>
              <w:spacing w:before="100" w:beforeAutospacing="1" w:after="100" w:afterAutospacing="1" w:line="240" w:lineRule="auto"/>
              <w:rPr>
                <w:rFonts w:cstheme="minorHAnsi"/>
                <w:sz w:val="24"/>
                <w:szCs w:val="24"/>
              </w:rPr>
            </w:pPr>
          </w:p>
        </w:tc>
        <w:tc>
          <w:tcPr>
            <w:tcW w:w="4281" w:type="dxa"/>
            <w:shd w:val="clear" w:color="auto" w:fill="FFFFFF"/>
          </w:tcPr>
          <w:p w14:paraId="370F7542" w14:textId="59C13BC1" w:rsidR="00861FB7" w:rsidRPr="00EC3890" w:rsidRDefault="00861FB7" w:rsidP="00B079A4">
            <w:pPr>
              <w:shd w:val="clear" w:color="auto" w:fill="FFFFFF"/>
              <w:spacing w:before="100" w:beforeAutospacing="1" w:after="100" w:afterAutospacing="1" w:line="240" w:lineRule="auto"/>
              <w:rPr>
                <w:rFonts w:eastAsia="Times New Roman" w:cstheme="minorHAnsi"/>
                <w:color w:val="0070C0"/>
                <w:spacing w:val="2"/>
                <w:sz w:val="24"/>
                <w:szCs w:val="24"/>
                <w:lang w:eastAsia="en-AU"/>
              </w:rPr>
            </w:pPr>
            <w:r w:rsidRPr="00EC3890">
              <w:rPr>
                <w:rFonts w:eastAsia="Times New Roman" w:cstheme="minorHAnsi"/>
                <w:color w:val="000000"/>
                <w:spacing w:val="2"/>
                <w:sz w:val="24"/>
                <w:szCs w:val="24"/>
                <w:lang w:eastAsia="en-AU"/>
              </w:rPr>
              <w:t xml:space="preserve">The following department policies and relevant documents can be accessed from the </w:t>
            </w:r>
            <w:r w:rsidRPr="00EC3890">
              <w:rPr>
                <w:rFonts w:eastAsia="Times New Roman" w:cstheme="minorHAnsi"/>
                <w:color w:val="000000" w:themeColor="text1"/>
                <w:spacing w:val="2"/>
                <w:sz w:val="24"/>
                <w:szCs w:val="24"/>
                <w:lang w:eastAsia="en-AU"/>
              </w:rPr>
              <w:t xml:space="preserve">preschool section of the department’s </w:t>
            </w:r>
            <w:hyperlink r:id="rId9" w:history="1">
              <w:r w:rsidRPr="00EC3890">
                <w:rPr>
                  <w:rStyle w:val="Hyperlink"/>
                  <w:rFonts w:eastAsia="Times New Roman" w:cstheme="minorHAnsi"/>
                  <w:spacing w:val="2"/>
                  <w:sz w:val="24"/>
                  <w:szCs w:val="24"/>
                  <w:lang w:eastAsia="en-AU"/>
                </w:rPr>
                <w:t>website</w:t>
              </w:r>
            </w:hyperlink>
            <w:r w:rsidRPr="00EC3890">
              <w:rPr>
                <w:rFonts w:eastAsia="Times New Roman" w:cstheme="minorHAnsi"/>
                <w:color w:val="000000" w:themeColor="text1"/>
                <w:spacing w:val="2"/>
                <w:sz w:val="24"/>
                <w:szCs w:val="24"/>
                <w:lang w:eastAsia="en-AU"/>
              </w:rPr>
              <w:t>;</w:t>
            </w:r>
          </w:p>
          <w:p w14:paraId="40E13688" w14:textId="356136E7" w:rsidR="00861FB7" w:rsidRPr="00EC3890" w:rsidRDefault="00861FB7" w:rsidP="00861FB7">
            <w:pPr>
              <w:pStyle w:val="ListParagraph"/>
              <w:numPr>
                <w:ilvl w:val="0"/>
                <w:numId w:val="6"/>
              </w:numPr>
              <w:shd w:val="clear" w:color="auto" w:fill="FFFFFF"/>
              <w:spacing w:before="100" w:beforeAutospacing="1" w:after="100" w:afterAutospacing="1" w:line="240" w:lineRule="auto"/>
              <w:rPr>
                <w:rFonts w:eastAsia="Times New Roman" w:cstheme="minorHAnsi"/>
                <w:color w:val="000000"/>
                <w:spacing w:val="2"/>
                <w:sz w:val="24"/>
                <w:szCs w:val="24"/>
                <w:lang w:eastAsia="en-AU"/>
              </w:rPr>
            </w:pPr>
            <w:r w:rsidRPr="00EC3890">
              <w:rPr>
                <w:rFonts w:eastAsia="Times New Roman" w:cstheme="minorHAnsi"/>
                <w:bCs/>
                <w:color w:val="000000"/>
                <w:spacing w:val="7"/>
                <w:sz w:val="24"/>
                <w:szCs w:val="24"/>
                <w:lang w:eastAsia="en-AU"/>
              </w:rPr>
              <w:t xml:space="preserve"> </w:t>
            </w:r>
            <w:hyperlink r:id="rId10" w:anchor="Enrolment0" w:history="1">
              <w:r w:rsidR="00DB27EB" w:rsidRPr="00DB27EB">
                <w:rPr>
                  <w:rStyle w:val="Hyperlink"/>
                  <w:rFonts w:eastAsia="Times New Roman" w:cstheme="minorHAnsi"/>
                  <w:bCs/>
                  <w:spacing w:val="7"/>
                  <w:sz w:val="24"/>
                  <w:szCs w:val="24"/>
                  <w:lang w:eastAsia="en-AU"/>
                </w:rPr>
                <w:t>Preschool enrolment</w:t>
              </w:r>
            </w:hyperlink>
          </w:p>
        </w:tc>
        <w:tc>
          <w:tcPr>
            <w:tcW w:w="1530" w:type="dxa"/>
            <w:shd w:val="clear" w:color="auto" w:fill="FFFFFF"/>
          </w:tcPr>
          <w:p w14:paraId="356A8D50" w14:textId="77777777" w:rsidR="00DB27EB" w:rsidRDefault="00DB27EB" w:rsidP="00B079A4">
            <w:pPr>
              <w:rPr>
                <w:rFonts w:cstheme="minorHAnsi"/>
                <w:sz w:val="24"/>
                <w:szCs w:val="24"/>
              </w:rPr>
            </w:pPr>
          </w:p>
          <w:p w14:paraId="630F6967" w14:textId="1F82F938" w:rsidR="00861FB7" w:rsidRPr="00EC3890" w:rsidRDefault="00DB27EB" w:rsidP="00B079A4">
            <w:pPr>
              <w:rPr>
                <w:rFonts w:cstheme="minorHAnsi"/>
                <w:sz w:val="24"/>
                <w:szCs w:val="24"/>
              </w:rPr>
            </w:pPr>
            <w:r>
              <w:rPr>
                <w:rFonts w:cstheme="minorHAnsi"/>
                <w:sz w:val="24"/>
                <w:szCs w:val="24"/>
              </w:rPr>
              <w:t>Pg. 93</w:t>
            </w:r>
            <w:r w:rsidR="00603E34">
              <w:rPr>
                <w:rFonts w:cstheme="minorHAnsi"/>
                <w:sz w:val="24"/>
                <w:szCs w:val="24"/>
              </w:rPr>
              <w:t>-9</w:t>
            </w:r>
            <w:r w:rsidR="000460A4">
              <w:rPr>
                <w:rFonts w:cstheme="minorHAnsi"/>
                <w:sz w:val="24"/>
                <w:szCs w:val="24"/>
              </w:rPr>
              <w:t>7</w:t>
            </w:r>
          </w:p>
        </w:tc>
        <w:tc>
          <w:tcPr>
            <w:tcW w:w="1872" w:type="dxa"/>
            <w:shd w:val="clear" w:color="auto" w:fill="FFFFFF"/>
          </w:tcPr>
          <w:p w14:paraId="614B8D6D" w14:textId="7517F667" w:rsidR="00DB27EB" w:rsidRPr="00EC3890" w:rsidRDefault="00DB27EB" w:rsidP="00B079A4">
            <w:pPr>
              <w:spacing w:line="240" w:lineRule="auto"/>
              <w:rPr>
                <w:rFonts w:cstheme="minorHAnsi"/>
                <w:sz w:val="24"/>
                <w:szCs w:val="24"/>
              </w:rPr>
            </w:pPr>
            <w:r>
              <w:rPr>
                <w:rFonts w:cstheme="minorHAnsi"/>
                <w:sz w:val="24"/>
                <w:szCs w:val="24"/>
              </w:rPr>
              <w:t>WPS Enrolment Procedures</w:t>
            </w:r>
          </w:p>
        </w:tc>
      </w:tr>
      <w:tr w:rsidR="00397BBF" w:rsidRPr="00D61D2C" w14:paraId="0C90C8B5" w14:textId="77777777" w:rsidTr="00397BBF">
        <w:trPr>
          <w:trHeight w:val="120"/>
        </w:trPr>
        <w:tc>
          <w:tcPr>
            <w:tcW w:w="10490" w:type="dxa"/>
            <w:gridSpan w:val="4"/>
            <w:shd w:val="clear" w:color="auto" w:fill="FFFFFF"/>
          </w:tcPr>
          <w:p w14:paraId="3E9FA2B6" w14:textId="77777777" w:rsidR="00397BBF" w:rsidRDefault="00397BBF" w:rsidP="00397BBF">
            <w:pPr>
              <w:ind w:right="-330"/>
              <w:rPr>
                <w:rFonts w:cstheme="minorHAnsi"/>
                <w:sz w:val="24"/>
                <w:szCs w:val="24"/>
              </w:rPr>
            </w:pPr>
          </w:p>
          <w:p w14:paraId="08E42A6D" w14:textId="3DC80CCB" w:rsidR="00397BBF" w:rsidRPr="00EC3890" w:rsidRDefault="00397BBF" w:rsidP="00397BBF">
            <w:pPr>
              <w:ind w:right="28"/>
              <w:rPr>
                <w:rFonts w:cstheme="minorHAnsi"/>
                <w:sz w:val="24"/>
                <w:szCs w:val="24"/>
              </w:rPr>
            </w:pPr>
            <w:r w:rsidRPr="00EC3890">
              <w:rPr>
                <w:rFonts w:cstheme="minorHAnsi"/>
                <w:sz w:val="24"/>
                <w:szCs w:val="24"/>
              </w:rPr>
              <w:t>At Waratah Public School Preschool, enrolments are offered to children aged 3 to 5 years old. Children must turn 4 by 31</w:t>
            </w:r>
            <w:r w:rsidRPr="00EC3890">
              <w:rPr>
                <w:rFonts w:cstheme="minorHAnsi"/>
                <w:sz w:val="24"/>
                <w:szCs w:val="24"/>
                <w:vertAlign w:val="superscript"/>
              </w:rPr>
              <w:t>st</w:t>
            </w:r>
            <w:r w:rsidRPr="00EC3890">
              <w:rPr>
                <w:rFonts w:cstheme="minorHAnsi"/>
                <w:sz w:val="24"/>
                <w:szCs w:val="24"/>
              </w:rPr>
              <w:t xml:space="preserve"> July in the year that they are enrolled to be eligible for enrolment. As per Department of Education Policy, priority for enrolment is given to: </w:t>
            </w:r>
          </w:p>
          <w:p w14:paraId="343C5052" w14:textId="77777777" w:rsidR="00397BBF" w:rsidRPr="00EC3890" w:rsidRDefault="00397BBF" w:rsidP="00397BBF">
            <w:pPr>
              <w:pStyle w:val="ListParagraph"/>
              <w:numPr>
                <w:ilvl w:val="0"/>
                <w:numId w:val="3"/>
              </w:numPr>
              <w:ind w:right="28"/>
              <w:rPr>
                <w:rFonts w:cstheme="minorHAnsi"/>
                <w:sz w:val="24"/>
                <w:szCs w:val="24"/>
              </w:rPr>
            </w:pPr>
            <w:r w:rsidRPr="00EC3890">
              <w:rPr>
                <w:rFonts w:cstheme="minorHAnsi"/>
                <w:sz w:val="24"/>
                <w:szCs w:val="24"/>
              </w:rPr>
              <w:t xml:space="preserve">Aboriginal or Torres Strait Islander children. </w:t>
            </w:r>
          </w:p>
          <w:p w14:paraId="08E22086" w14:textId="77777777" w:rsidR="00397BBF" w:rsidRPr="00EC3890" w:rsidRDefault="00397BBF" w:rsidP="00397BBF">
            <w:pPr>
              <w:pStyle w:val="ListParagraph"/>
              <w:numPr>
                <w:ilvl w:val="0"/>
                <w:numId w:val="3"/>
              </w:numPr>
              <w:ind w:right="28"/>
              <w:rPr>
                <w:rFonts w:cstheme="minorHAnsi"/>
                <w:sz w:val="24"/>
                <w:szCs w:val="24"/>
              </w:rPr>
            </w:pPr>
            <w:r w:rsidRPr="00EC3890">
              <w:rPr>
                <w:rFonts w:cstheme="minorHAnsi"/>
                <w:sz w:val="24"/>
                <w:szCs w:val="24"/>
              </w:rPr>
              <w:t>children living in low socio-economic circumstances (health care card etc.)</w:t>
            </w:r>
          </w:p>
          <w:p w14:paraId="66067A23" w14:textId="77777777" w:rsidR="00397BBF" w:rsidRPr="00EC3890" w:rsidRDefault="00397BBF" w:rsidP="00397BBF">
            <w:pPr>
              <w:pStyle w:val="ListParagraph"/>
              <w:numPr>
                <w:ilvl w:val="0"/>
                <w:numId w:val="3"/>
              </w:numPr>
              <w:ind w:right="28"/>
              <w:rPr>
                <w:rFonts w:cstheme="minorHAnsi"/>
                <w:sz w:val="24"/>
                <w:szCs w:val="24"/>
              </w:rPr>
            </w:pPr>
            <w:r w:rsidRPr="00EC3890">
              <w:rPr>
                <w:rFonts w:cstheme="minorHAnsi"/>
                <w:sz w:val="24"/>
                <w:szCs w:val="24"/>
              </w:rPr>
              <w:t>children who are unable to access other early childhood services due to disadvantage or financial hardship.</w:t>
            </w:r>
          </w:p>
          <w:p w14:paraId="2188792B" w14:textId="77777777" w:rsidR="00397BBF" w:rsidRPr="00EC3890" w:rsidRDefault="00397BBF" w:rsidP="00397BBF">
            <w:pPr>
              <w:ind w:right="28"/>
              <w:rPr>
                <w:rFonts w:cstheme="minorHAnsi"/>
                <w:sz w:val="24"/>
                <w:szCs w:val="24"/>
              </w:rPr>
            </w:pPr>
            <w:r w:rsidRPr="00EC3890">
              <w:rPr>
                <w:rFonts w:cstheme="minorHAnsi"/>
                <w:sz w:val="24"/>
                <w:szCs w:val="24"/>
              </w:rPr>
              <w:t>Positions will be offered in the following order.</w:t>
            </w:r>
          </w:p>
          <w:p w14:paraId="0B9D220B" w14:textId="77777777" w:rsidR="00397BBF" w:rsidRPr="00EC3890" w:rsidRDefault="00397BBF" w:rsidP="00397BBF">
            <w:pPr>
              <w:pStyle w:val="ListParagraph"/>
              <w:numPr>
                <w:ilvl w:val="0"/>
                <w:numId w:val="2"/>
              </w:numPr>
              <w:ind w:right="28"/>
              <w:rPr>
                <w:rFonts w:cstheme="minorHAnsi"/>
                <w:sz w:val="24"/>
                <w:szCs w:val="24"/>
              </w:rPr>
            </w:pPr>
            <w:r w:rsidRPr="00EC3890">
              <w:rPr>
                <w:rFonts w:cstheme="minorHAnsi"/>
                <w:sz w:val="24"/>
                <w:szCs w:val="24"/>
              </w:rPr>
              <w:t xml:space="preserve">to children living within the school’s enrolment catchment area with priority given to Aboriginal children and those who are disadvantaged. </w:t>
            </w:r>
          </w:p>
          <w:p w14:paraId="262FB50C" w14:textId="77777777" w:rsidR="00397BBF" w:rsidRPr="00EC3890" w:rsidRDefault="00397BBF" w:rsidP="00397BBF">
            <w:pPr>
              <w:pStyle w:val="ListParagraph"/>
              <w:numPr>
                <w:ilvl w:val="0"/>
                <w:numId w:val="2"/>
              </w:numPr>
              <w:ind w:right="28"/>
              <w:rPr>
                <w:rFonts w:cstheme="minorHAnsi"/>
                <w:sz w:val="24"/>
                <w:szCs w:val="24"/>
              </w:rPr>
            </w:pPr>
            <w:r w:rsidRPr="00EC3890">
              <w:rPr>
                <w:rFonts w:cstheme="minorHAnsi"/>
                <w:sz w:val="24"/>
                <w:szCs w:val="24"/>
              </w:rPr>
              <w:t xml:space="preserve">to children living outside the school’s enrolment catchment area and who have siblings enrolled in the school, with priority given to Aboriginal children and those who are disadvantaged. </w:t>
            </w:r>
          </w:p>
          <w:p w14:paraId="0F4157EB" w14:textId="77777777" w:rsidR="00397BBF" w:rsidRPr="00EC3890" w:rsidRDefault="00397BBF" w:rsidP="00397BBF">
            <w:pPr>
              <w:pStyle w:val="ListParagraph"/>
              <w:numPr>
                <w:ilvl w:val="0"/>
                <w:numId w:val="2"/>
              </w:numPr>
              <w:ind w:right="28"/>
              <w:rPr>
                <w:rFonts w:cstheme="minorHAnsi"/>
                <w:sz w:val="24"/>
                <w:szCs w:val="24"/>
              </w:rPr>
            </w:pPr>
            <w:r w:rsidRPr="00EC3890">
              <w:rPr>
                <w:rFonts w:cstheme="minorHAnsi"/>
                <w:sz w:val="24"/>
                <w:szCs w:val="24"/>
              </w:rPr>
              <w:t>to children living outside the local school’s enrolment catchment area with priority given to Aboriginal children and those who are disadvantaged.</w:t>
            </w:r>
          </w:p>
          <w:p w14:paraId="58D67B95" w14:textId="77777777" w:rsidR="00397BBF" w:rsidRPr="00EC3890" w:rsidRDefault="00397BBF" w:rsidP="00397BBF">
            <w:p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In addition to the above mandatory Departmental Preschool enrolment criteria, the preschool leadership team will meet to assess and prioritise the order of children with additional needs or deemed to be at risk in the community.</w:t>
            </w:r>
          </w:p>
          <w:p w14:paraId="374FD939" w14:textId="77777777" w:rsidR="00397BBF" w:rsidRPr="00EC3890" w:rsidRDefault="00397BBF" w:rsidP="00397BBF">
            <w:pPr>
              <w:spacing w:after="0" w:line="240" w:lineRule="auto"/>
              <w:ind w:right="28"/>
              <w:rPr>
                <w:rFonts w:eastAsia="Times New Roman" w:cstheme="minorHAnsi"/>
                <w:sz w:val="24"/>
                <w:szCs w:val="24"/>
                <w:lang w:eastAsia="en-AU"/>
              </w:rPr>
            </w:pPr>
          </w:p>
          <w:p w14:paraId="0D4D2E3C" w14:textId="77777777" w:rsidR="00397BBF" w:rsidRPr="00EC3890" w:rsidRDefault="00397BBF" w:rsidP="00397BBF">
            <w:p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 xml:space="preserve">The definition of additional needs includes children presenting </w:t>
            </w:r>
            <w:proofErr w:type="gramStart"/>
            <w:r w:rsidRPr="00EC3890">
              <w:rPr>
                <w:rFonts w:eastAsia="Times New Roman" w:cstheme="minorHAnsi"/>
                <w:sz w:val="24"/>
                <w:szCs w:val="24"/>
                <w:lang w:eastAsia="en-AU"/>
              </w:rPr>
              <w:t>with;</w:t>
            </w:r>
            <w:proofErr w:type="gramEnd"/>
          </w:p>
          <w:p w14:paraId="64F3750F"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a confirmed disability</w:t>
            </w:r>
          </w:p>
          <w:p w14:paraId="6ADEA24E"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unconfirmed disability</w:t>
            </w:r>
          </w:p>
          <w:p w14:paraId="7A056CB7"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trauma background</w:t>
            </w:r>
          </w:p>
          <w:p w14:paraId="3D28955A"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EALD</w:t>
            </w:r>
          </w:p>
          <w:p w14:paraId="58F674B0"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behavioural needs</w:t>
            </w:r>
          </w:p>
          <w:p w14:paraId="01E7595C"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speech</w:t>
            </w:r>
          </w:p>
          <w:p w14:paraId="235BD499"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medical needs</w:t>
            </w:r>
          </w:p>
          <w:p w14:paraId="14F7B193" w14:textId="77777777" w:rsidR="00397BBF" w:rsidRPr="00EC3890" w:rsidRDefault="00397BBF" w:rsidP="00397BBF">
            <w:pPr>
              <w:spacing w:after="0" w:line="240" w:lineRule="auto"/>
              <w:ind w:right="28"/>
              <w:rPr>
                <w:rFonts w:eastAsia="Times New Roman" w:cstheme="minorHAnsi"/>
                <w:sz w:val="24"/>
                <w:szCs w:val="24"/>
                <w:lang w:eastAsia="en-AU"/>
              </w:rPr>
            </w:pPr>
          </w:p>
          <w:p w14:paraId="7D642386" w14:textId="77777777" w:rsidR="00397BBF" w:rsidRPr="00EC3890" w:rsidRDefault="00397BBF" w:rsidP="00397BBF">
            <w:p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The definition of children and families deemed ‘at risk’ includes,</w:t>
            </w:r>
          </w:p>
          <w:p w14:paraId="05B3C4B1"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a current or previous involvement with Family and Community Services (FaCS)</w:t>
            </w:r>
          </w:p>
          <w:p w14:paraId="5C8D7B43"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history of trauma</w:t>
            </w:r>
          </w:p>
          <w:p w14:paraId="3ABEA5B0"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history of domestic violence</w:t>
            </w:r>
          </w:p>
          <w:p w14:paraId="3EE71D71" w14:textId="77777777" w:rsidR="00397BBF" w:rsidRPr="00EC3890"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current financial hardship</w:t>
            </w:r>
          </w:p>
          <w:p w14:paraId="43613CFC" w14:textId="77777777" w:rsidR="00397BBF" w:rsidRPr="00EC3890" w:rsidRDefault="00397BBF" w:rsidP="00397BBF">
            <w:pPr>
              <w:spacing w:after="0" w:line="240" w:lineRule="auto"/>
              <w:ind w:right="28"/>
              <w:rPr>
                <w:rFonts w:eastAsia="Times New Roman" w:cstheme="minorHAnsi"/>
                <w:sz w:val="24"/>
                <w:szCs w:val="24"/>
                <w:lang w:eastAsia="en-AU"/>
              </w:rPr>
            </w:pPr>
          </w:p>
          <w:p w14:paraId="046D6D96" w14:textId="77777777" w:rsidR="00397BBF" w:rsidRDefault="00397BBF" w:rsidP="00397BBF">
            <w:p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 xml:space="preserve">Priority will be given </w:t>
            </w:r>
            <w:r>
              <w:rPr>
                <w:rFonts w:eastAsia="Times New Roman" w:cstheme="minorHAnsi"/>
                <w:sz w:val="24"/>
                <w:szCs w:val="24"/>
                <w:lang w:eastAsia="en-AU"/>
              </w:rPr>
              <w:t xml:space="preserve">children and families </w:t>
            </w:r>
            <w:proofErr w:type="gramStart"/>
            <w:r>
              <w:rPr>
                <w:rFonts w:eastAsia="Times New Roman" w:cstheme="minorHAnsi"/>
                <w:sz w:val="24"/>
                <w:szCs w:val="24"/>
                <w:lang w:eastAsia="en-AU"/>
              </w:rPr>
              <w:t>who;</w:t>
            </w:r>
            <w:proofErr w:type="gramEnd"/>
          </w:p>
          <w:p w14:paraId="7511C564" w14:textId="77777777" w:rsidR="00397BBF" w:rsidRDefault="00397BBF" w:rsidP="00397BBF">
            <w:pPr>
              <w:pStyle w:val="ListParagraph"/>
              <w:numPr>
                <w:ilvl w:val="0"/>
                <w:numId w:val="5"/>
              </w:numPr>
              <w:spacing w:after="0" w:line="240" w:lineRule="auto"/>
              <w:ind w:right="28"/>
              <w:rPr>
                <w:rFonts w:eastAsia="Times New Roman" w:cstheme="minorHAnsi"/>
                <w:sz w:val="24"/>
                <w:szCs w:val="24"/>
                <w:lang w:eastAsia="en-AU"/>
              </w:rPr>
            </w:pPr>
            <w:r>
              <w:rPr>
                <w:rFonts w:eastAsia="Times New Roman" w:cstheme="minorHAnsi"/>
                <w:sz w:val="24"/>
                <w:szCs w:val="24"/>
                <w:lang w:eastAsia="en-AU"/>
              </w:rPr>
              <w:t>live</w:t>
            </w:r>
            <w:r w:rsidRPr="00BF6D8A">
              <w:rPr>
                <w:rFonts w:eastAsia="Times New Roman" w:cstheme="minorHAnsi"/>
                <w:sz w:val="24"/>
                <w:szCs w:val="24"/>
                <w:lang w:eastAsia="en-AU"/>
              </w:rPr>
              <w:t xml:space="preserve"> in zone</w:t>
            </w:r>
            <w:r>
              <w:rPr>
                <w:rFonts w:eastAsia="Times New Roman" w:cstheme="minorHAnsi"/>
                <w:sz w:val="24"/>
                <w:szCs w:val="24"/>
                <w:lang w:eastAsia="en-AU"/>
              </w:rPr>
              <w:t xml:space="preserve"> to the school </w:t>
            </w:r>
          </w:p>
          <w:p w14:paraId="45CE8C7B" w14:textId="77777777" w:rsidR="00397BBF"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BF6D8A">
              <w:rPr>
                <w:rFonts w:eastAsia="Times New Roman" w:cstheme="minorHAnsi"/>
                <w:sz w:val="24"/>
                <w:szCs w:val="24"/>
                <w:lang w:eastAsia="en-AU"/>
              </w:rPr>
              <w:t>have siblings at Waratah Public School</w:t>
            </w:r>
          </w:p>
          <w:p w14:paraId="1FF02DF7" w14:textId="77777777" w:rsidR="00397BBF" w:rsidRPr="00BF6D8A" w:rsidRDefault="00397BBF" w:rsidP="00397BBF">
            <w:pPr>
              <w:pStyle w:val="ListParagraph"/>
              <w:numPr>
                <w:ilvl w:val="0"/>
                <w:numId w:val="5"/>
              </w:numPr>
              <w:spacing w:after="0" w:line="240" w:lineRule="auto"/>
              <w:ind w:right="28"/>
              <w:rPr>
                <w:rFonts w:eastAsia="Times New Roman" w:cstheme="minorHAnsi"/>
                <w:sz w:val="24"/>
                <w:szCs w:val="24"/>
                <w:lang w:eastAsia="en-AU"/>
              </w:rPr>
            </w:pPr>
            <w:r w:rsidRPr="00BF6D8A">
              <w:rPr>
                <w:rFonts w:eastAsia="Times New Roman" w:cstheme="minorHAnsi"/>
                <w:sz w:val="24"/>
                <w:szCs w:val="24"/>
                <w:lang w:eastAsia="en-AU"/>
              </w:rPr>
              <w:t xml:space="preserve">present with more than one additional need. </w:t>
            </w:r>
          </w:p>
          <w:p w14:paraId="5C202A0E" w14:textId="77777777" w:rsidR="00397BBF" w:rsidRPr="00EC3890" w:rsidRDefault="00397BBF" w:rsidP="00397BBF">
            <w:pPr>
              <w:spacing w:after="0" w:line="240" w:lineRule="auto"/>
              <w:ind w:right="28"/>
              <w:rPr>
                <w:rFonts w:eastAsia="Times New Roman" w:cstheme="minorHAnsi"/>
                <w:sz w:val="24"/>
                <w:szCs w:val="24"/>
                <w:lang w:eastAsia="en-AU"/>
              </w:rPr>
            </w:pPr>
          </w:p>
          <w:p w14:paraId="78FE0A96" w14:textId="58EE8226" w:rsidR="00397BBF" w:rsidRDefault="00397BBF" w:rsidP="000460A4">
            <w:pPr>
              <w:spacing w:after="0" w:line="240" w:lineRule="auto"/>
              <w:ind w:right="28"/>
              <w:rPr>
                <w:rFonts w:eastAsia="Times New Roman" w:cstheme="minorHAnsi"/>
                <w:sz w:val="24"/>
                <w:szCs w:val="24"/>
                <w:lang w:eastAsia="en-AU"/>
              </w:rPr>
            </w:pPr>
            <w:r w:rsidRPr="00EC3890">
              <w:rPr>
                <w:rFonts w:eastAsia="Times New Roman" w:cstheme="minorHAnsi"/>
                <w:sz w:val="24"/>
                <w:szCs w:val="24"/>
                <w:lang w:eastAsia="en-AU"/>
              </w:rPr>
              <w:t xml:space="preserve">If the preschool receives an increase in enrolments which results in a waiting list, families will be informed of this. Dependent on their position on the priority list, families may be required to return to a </w:t>
            </w:r>
            <w:r w:rsidR="000460A4">
              <w:rPr>
                <w:rFonts w:eastAsia="Times New Roman" w:cstheme="minorHAnsi"/>
                <w:sz w:val="24"/>
                <w:szCs w:val="24"/>
                <w:lang w:eastAsia="en-AU"/>
              </w:rPr>
              <w:t xml:space="preserve">five </w:t>
            </w:r>
            <w:r w:rsidRPr="00EC3890">
              <w:rPr>
                <w:rFonts w:eastAsia="Times New Roman" w:cstheme="minorHAnsi"/>
                <w:sz w:val="24"/>
                <w:szCs w:val="24"/>
                <w:lang w:eastAsia="en-AU"/>
              </w:rPr>
              <w:t>day</w:t>
            </w:r>
            <w:r w:rsidR="000460A4">
              <w:rPr>
                <w:rFonts w:eastAsia="Times New Roman" w:cstheme="minorHAnsi"/>
                <w:sz w:val="24"/>
                <w:szCs w:val="24"/>
                <w:lang w:eastAsia="en-AU"/>
              </w:rPr>
              <w:t>s</w:t>
            </w:r>
            <w:r w:rsidRPr="00EC3890">
              <w:rPr>
                <w:rFonts w:eastAsia="Times New Roman" w:cstheme="minorHAnsi"/>
                <w:sz w:val="24"/>
                <w:szCs w:val="24"/>
                <w:lang w:eastAsia="en-AU"/>
              </w:rPr>
              <w:t xml:space="preserve"> per fortnight enrolment pattern for the remainder of the year. Families will be given</w:t>
            </w:r>
            <w:r w:rsidR="000460A4">
              <w:rPr>
                <w:rFonts w:eastAsia="Times New Roman" w:cstheme="minorHAnsi"/>
                <w:sz w:val="24"/>
                <w:szCs w:val="24"/>
                <w:lang w:eastAsia="en-AU"/>
              </w:rPr>
              <w:t xml:space="preserve"> a minimum of two weeks written notice </w:t>
            </w:r>
            <w:r>
              <w:rPr>
                <w:rFonts w:eastAsia="Times New Roman" w:cstheme="minorHAnsi"/>
                <w:sz w:val="24"/>
                <w:szCs w:val="24"/>
                <w:lang w:eastAsia="en-AU"/>
              </w:rPr>
              <w:t xml:space="preserve">of this change. </w:t>
            </w:r>
          </w:p>
          <w:p w14:paraId="5103CC89" w14:textId="77777777" w:rsidR="000460A4" w:rsidRPr="000460A4" w:rsidRDefault="000460A4" w:rsidP="000460A4">
            <w:pPr>
              <w:spacing w:after="0" w:line="240" w:lineRule="auto"/>
              <w:ind w:right="28"/>
              <w:rPr>
                <w:rFonts w:eastAsia="Times New Roman" w:cstheme="minorHAnsi"/>
                <w:sz w:val="24"/>
                <w:szCs w:val="24"/>
                <w:lang w:eastAsia="en-AU"/>
              </w:rPr>
            </w:pPr>
          </w:p>
          <w:p w14:paraId="53AF710C" w14:textId="19CA90B8" w:rsidR="00397BBF" w:rsidRPr="000460A4" w:rsidRDefault="00397BBF" w:rsidP="000460A4">
            <w:pPr>
              <w:ind w:right="28"/>
              <w:rPr>
                <w:sz w:val="24"/>
                <w:szCs w:val="24"/>
              </w:rPr>
            </w:pPr>
            <w:r>
              <w:rPr>
                <w:sz w:val="24"/>
                <w:szCs w:val="24"/>
              </w:rPr>
              <w:t>NB. This procedure will be due for review in February 202</w:t>
            </w:r>
            <w:r w:rsidR="000460A4">
              <w:rPr>
                <w:sz w:val="24"/>
                <w:szCs w:val="24"/>
              </w:rPr>
              <w:t>1,</w:t>
            </w:r>
            <w:r>
              <w:rPr>
                <w:sz w:val="24"/>
                <w:szCs w:val="24"/>
              </w:rPr>
              <w:t xml:space="preserve"> or earlier if required. </w:t>
            </w:r>
          </w:p>
        </w:tc>
      </w:tr>
    </w:tbl>
    <w:p w14:paraId="7487C106" w14:textId="77777777" w:rsidR="00861FB7" w:rsidRPr="00EC3890" w:rsidRDefault="00861FB7"/>
    <w:p w14:paraId="05A70B8E" w14:textId="7D383185" w:rsidR="00463FC4" w:rsidRDefault="00463FC4" w:rsidP="00463FC4"/>
    <w:sectPr w:rsidR="00463FC4" w:rsidSect="00397BBF">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1A88"/>
    <w:multiLevelType w:val="hybridMultilevel"/>
    <w:tmpl w:val="26C0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70201E"/>
    <w:multiLevelType w:val="hybridMultilevel"/>
    <w:tmpl w:val="A2DA08A0"/>
    <w:lvl w:ilvl="0" w:tplc="0DC81A4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45E93"/>
    <w:multiLevelType w:val="hybridMultilevel"/>
    <w:tmpl w:val="DE70112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460316DD"/>
    <w:multiLevelType w:val="hybridMultilevel"/>
    <w:tmpl w:val="C5A2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A000B9"/>
    <w:multiLevelType w:val="hybridMultilevel"/>
    <w:tmpl w:val="F6DE4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D53E53"/>
    <w:multiLevelType w:val="hybridMultilevel"/>
    <w:tmpl w:val="345CF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C4"/>
    <w:rsid w:val="000460A4"/>
    <w:rsid w:val="001927C7"/>
    <w:rsid w:val="00397BBF"/>
    <w:rsid w:val="0041207B"/>
    <w:rsid w:val="00463FC4"/>
    <w:rsid w:val="00577287"/>
    <w:rsid w:val="00581FBF"/>
    <w:rsid w:val="00603E34"/>
    <w:rsid w:val="00670381"/>
    <w:rsid w:val="006731A2"/>
    <w:rsid w:val="006B2F0A"/>
    <w:rsid w:val="006B3935"/>
    <w:rsid w:val="007258DA"/>
    <w:rsid w:val="00861FB7"/>
    <w:rsid w:val="009B139D"/>
    <w:rsid w:val="00A069F9"/>
    <w:rsid w:val="00BF6D8A"/>
    <w:rsid w:val="00C970A3"/>
    <w:rsid w:val="00CF6F93"/>
    <w:rsid w:val="00DB27EB"/>
    <w:rsid w:val="00DB62E4"/>
    <w:rsid w:val="00EC3890"/>
    <w:rsid w:val="00F97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D35"/>
  <w15:chartTrackingRefBased/>
  <w15:docId w15:val="{4C17C1B6-200B-46DF-9E5E-2857EF4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C4"/>
    <w:pPr>
      <w:ind w:left="720"/>
      <w:contextualSpacing/>
    </w:pPr>
  </w:style>
  <w:style w:type="table" w:styleId="TableGrid">
    <w:name w:val="Table Grid"/>
    <w:basedOn w:val="TableNormal"/>
    <w:uiPriority w:val="39"/>
    <w:rsid w:val="0046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FB7"/>
    <w:rPr>
      <w:color w:val="0563C1" w:themeColor="hyperlink"/>
      <w:u w:val="single"/>
    </w:rPr>
  </w:style>
  <w:style w:type="character" w:styleId="FollowedHyperlink">
    <w:name w:val="FollowedHyperlink"/>
    <w:basedOn w:val="DefaultParagraphFont"/>
    <w:uiPriority w:val="99"/>
    <w:semiHidden/>
    <w:unhideWhenUsed/>
    <w:rsid w:val="00BF6D8A"/>
    <w:rPr>
      <w:color w:val="954F72" w:themeColor="followedHyperlink"/>
      <w:u w:val="single"/>
    </w:rPr>
  </w:style>
  <w:style w:type="character" w:styleId="UnresolvedMention">
    <w:name w:val="Unresolved Mention"/>
    <w:basedOn w:val="DefaultParagraphFont"/>
    <w:uiPriority w:val="99"/>
    <w:semiHidden/>
    <w:unhideWhenUsed/>
    <w:rsid w:val="00DB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41283">
      <w:bodyDiv w:val="1"/>
      <w:marLeft w:val="0"/>
      <w:marRight w:val="0"/>
      <w:marTop w:val="0"/>
      <w:marBottom w:val="0"/>
      <w:divBdr>
        <w:top w:val="none" w:sz="0" w:space="0" w:color="auto"/>
        <w:left w:val="none" w:sz="0" w:space="0" w:color="auto"/>
        <w:bottom w:val="none" w:sz="0" w:space="0" w:color="auto"/>
        <w:right w:val="none" w:sz="0" w:space="0" w:color="auto"/>
      </w:divBdr>
      <w:divsChild>
        <w:div w:id="716199944">
          <w:marLeft w:val="0"/>
          <w:marRight w:val="0"/>
          <w:marTop w:val="0"/>
          <w:marBottom w:val="0"/>
          <w:divBdr>
            <w:top w:val="none" w:sz="0" w:space="0" w:color="auto"/>
            <w:left w:val="none" w:sz="0" w:space="0" w:color="auto"/>
            <w:bottom w:val="none" w:sz="0" w:space="0" w:color="auto"/>
            <w:right w:val="none" w:sz="0" w:space="0" w:color="auto"/>
          </w:divBdr>
          <w:divsChild>
            <w:div w:id="273679421">
              <w:marLeft w:val="0"/>
              <w:marRight w:val="0"/>
              <w:marTop w:val="0"/>
              <w:marBottom w:val="0"/>
              <w:divBdr>
                <w:top w:val="none" w:sz="0" w:space="0" w:color="auto"/>
                <w:left w:val="none" w:sz="0" w:space="0" w:color="auto"/>
                <w:bottom w:val="none" w:sz="0" w:space="0" w:color="auto"/>
                <w:right w:val="none" w:sz="0" w:space="0" w:color="auto"/>
              </w:divBdr>
              <w:divsChild>
                <w:div w:id="847981835">
                  <w:marLeft w:val="0"/>
                  <w:marRight w:val="0"/>
                  <w:marTop w:val="0"/>
                  <w:marBottom w:val="0"/>
                  <w:divBdr>
                    <w:top w:val="none" w:sz="0" w:space="0" w:color="auto"/>
                    <w:left w:val="none" w:sz="0" w:space="0" w:color="auto"/>
                    <w:bottom w:val="none" w:sz="0" w:space="0" w:color="auto"/>
                    <w:right w:val="none" w:sz="0" w:space="0" w:color="auto"/>
                  </w:divBdr>
                  <w:divsChild>
                    <w:div w:id="1916284395">
                      <w:marLeft w:val="0"/>
                      <w:marRight w:val="0"/>
                      <w:marTop w:val="0"/>
                      <w:marBottom w:val="0"/>
                      <w:divBdr>
                        <w:top w:val="none" w:sz="0" w:space="0" w:color="auto"/>
                        <w:left w:val="none" w:sz="0" w:space="0" w:color="auto"/>
                        <w:bottom w:val="none" w:sz="0" w:space="0" w:color="auto"/>
                        <w:right w:val="none" w:sz="0" w:space="0" w:color="auto"/>
                      </w:divBdr>
                      <w:divsChild>
                        <w:div w:id="1825971792">
                          <w:marLeft w:val="0"/>
                          <w:marRight w:val="0"/>
                          <w:marTop w:val="0"/>
                          <w:marBottom w:val="0"/>
                          <w:divBdr>
                            <w:top w:val="none" w:sz="0" w:space="0" w:color="auto"/>
                            <w:left w:val="none" w:sz="0" w:space="0" w:color="auto"/>
                            <w:bottom w:val="none" w:sz="0" w:space="0" w:color="auto"/>
                            <w:right w:val="none" w:sz="0" w:space="0" w:color="auto"/>
                          </w:divBdr>
                          <w:divsChild>
                            <w:div w:id="374042161">
                              <w:marLeft w:val="0"/>
                              <w:marRight w:val="0"/>
                              <w:marTop w:val="0"/>
                              <w:marBottom w:val="0"/>
                              <w:divBdr>
                                <w:top w:val="none" w:sz="0" w:space="0" w:color="auto"/>
                                <w:left w:val="none" w:sz="0" w:space="0" w:color="auto"/>
                                <w:bottom w:val="none" w:sz="0" w:space="0" w:color="auto"/>
                                <w:right w:val="none" w:sz="0" w:space="0" w:color="auto"/>
                              </w:divBdr>
                              <w:divsChild>
                                <w:div w:id="406151672">
                                  <w:marLeft w:val="0"/>
                                  <w:marRight w:val="0"/>
                                  <w:marTop w:val="0"/>
                                  <w:marBottom w:val="0"/>
                                  <w:divBdr>
                                    <w:top w:val="none" w:sz="0" w:space="0" w:color="auto"/>
                                    <w:left w:val="none" w:sz="0" w:space="0" w:color="auto"/>
                                    <w:bottom w:val="none" w:sz="0" w:space="0" w:color="auto"/>
                                    <w:right w:val="none" w:sz="0" w:space="0" w:color="auto"/>
                                  </w:divBdr>
                                  <w:divsChild>
                                    <w:div w:id="1446923840">
                                      <w:marLeft w:val="0"/>
                                      <w:marRight w:val="0"/>
                                      <w:marTop w:val="0"/>
                                      <w:marBottom w:val="0"/>
                                      <w:divBdr>
                                        <w:top w:val="none" w:sz="0" w:space="0" w:color="auto"/>
                                        <w:left w:val="none" w:sz="0" w:space="0" w:color="auto"/>
                                        <w:bottom w:val="none" w:sz="0" w:space="0" w:color="auto"/>
                                        <w:right w:val="none" w:sz="0" w:space="0" w:color="auto"/>
                                      </w:divBdr>
                                      <w:divsChild>
                                        <w:div w:id="2115591934">
                                          <w:marLeft w:val="0"/>
                                          <w:marRight w:val="0"/>
                                          <w:marTop w:val="0"/>
                                          <w:marBottom w:val="0"/>
                                          <w:divBdr>
                                            <w:top w:val="none" w:sz="0" w:space="0" w:color="auto"/>
                                            <w:left w:val="none" w:sz="0" w:space="0" w:color="auto"/>
                                            <w:bottom w:val="none" w:sz="0" w:space="0" w:color="auto"/>
                                            <w:right w:val="none" w:sz="0" w:space="0" w:color="auto"/>
                                          </w:divBdr>
                                          <w:divsChild>
                                            <w:div w:id="329450436">
                                              <w:marLeft w:val="0"/>
                                              <w:marRight w:val="0"/>
                                              <w:marTop w:val="0"/>
                                              <w:marBottom w:val="0"/>
                                              <w:divBdr>
                                                <w:top w:val="none" w:sz="0" w:space="0" w:color="auto"/>
                                                <w:left w:val="none" w:sz="0" w:space="0" w:color="auto"/>
                                                <w:bottom w:val="none" w:sz="0" w:space="0" w:color="auto"/>
                                                <w:right w:val="none" w:sz="0" w:space="0" w:color="auto"/>
                                              </w:divBdr>
                                              <w:divsChild>
                                                <w:div w:id="152644314">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sChild>
                                                        <w:div w:id="663899012">
                                                          <w:marLeft w:val="0"/>
                                                          <w:marRight w:val="0"/>
                                                          <w:marTop w:val="0"/>
                                                          <w:marBottom w:val="0"/>
                                                          <w:divBdr>
                                                            <w:top w:val="none" w:sz="0" w:space="0" w:color="auto"/>
                                                            <w:left w:val="none" w:sz="0" w:space="0" w:color="auto"/>
                                                            <w:bottom w:val="none" w:sz="0" w:space="0" w:color="auto"/>
                                                            <w:right w:val="none" w:sz="0" w:space="0" w:color="auto"/>
                                                          </w:divBdr>
                                                          <w:divsChild>
                                                            <w:div w:id="2020423978">
                                                              <w:marLeft w:val="0"/>
                                                              <w:marRight w:val="0"/>
                                                              <w:marTop w:val="0"/>
                                                              <w:marBottom w:val="0"/>
                                                              <w:divBdr>
                                                                <w:top w:val="none" w:sz="0" w:space="0" w:color="auto"/>
                                                                <w:left w:val="none" w:sz="0" w:space="0" w:color="auto"/>
                                                                <w:bottom w:val="none" w:sz="0" w:space="0" w:color="auto"/>
                                                                <w:right w:val="none" w:sz="0" w:space="0" w:color="auto"/>
                                                              </w:divBdr>
                                                              <w:divsChild>
                                                                <w:div w:id="267083225">
                                                                  <w:marLeft w:val="0"/>
                                                                  <w:marRight w:val="0"/>
                                                                  <w:marTop w:val="0"/>
                                                                  <w:marBottom w:val="0"/>
                                                                  <w:divBdr>
                                                                    <w:top w:val="none" w:sz="0" w:space="0" w:color="auto"/>
                                                                    <w:left w:val="none" w:sz="0" w:space="0" w:color="auto"/>
                                                                    <w:bottom w:val="none" w:sz="0" w:space="0" w:color="auto"/>
                                                                    <w:right w:val="none" w:sz="0" w:space="0" w:color="auto"/>
                                                                  </w:divBdr>
                                                                  <w:divsChild>
                                                                    <w:div w:id="602805200">
                                                                      <w:marLeft w:val="0"/>
                                                                      <w:marRight w:val="0"/>
                                                                      <w:marTop w:val="0"/>
                                                                      <w:marBottom w:val="0"/>
                                                                      <w:divBdr>
                                                                        <w:top w:val="none" w:sz="0" w:space="0" w:color="auto"/>
                                                                        <w:left w:val="none" w:sz="0" w:space="0" w:color="auto"/>
                                                                        <w:bottom w:val="none" w:sz="0" w:space="0" w:color="auto"/>
                                                                        <w:right w:val="none" w:sz="0" w:space="0" w:color="auto"/>
                                                                      </w:divBdr>
                                                                      <w:divsChild>
                                                                        <w:div w:id="380831598">
                                                                          <w:marLeft w:val="0"/>
                                                                          <w:marRight w:val="0"/>
                                                                          <w:marTop w:val="0"/>
                                                                          <w:marBottom w:val="0"/>
                                                                          <w:divBdr>
                                                                            <w:top w:val="none" w:sz="0" w:space="0" w:color="auto"/>
                                                                            <w:left w:val="none" w:sz="0" w:space="0" w:color="auto"/>
                                                                            <w:bottom w:val="none" w:sz="0" w:space="0" w:color="auto"/>
                                                                            <w:right w:val="none" w:sz="0" w:space="0" w:color="auto"/>
                                                                          </w:divBdr>
                                                                          <w:divsChild>
                                                                            <w:div w:id="908884060">
                                                                              <w:marLeft w:val="0"/>
                                                                              <w:marRight w:val="0"/>
                                                                              <w:marTop w:val="0"/>
                                                                              <w:marBottom w:val="0"/>
                                                                              <w:divBdr>
                                                                                <w:top w:val="none" w:sz="0" w:space="0" w:color="auto"/>
                                                                                <w:left w:val="none" w:sz="0" w:space="0" w:color="auto"/>
                                                                                <w:bottom w:val="none" w:sz="0" w:space="0" w:color="auto"/>
                                                                                <w:right w:val="none" w:sz="0" w:space="0" w:color="auto"/>
                                                                              </w:divBdr>
                                                                              <w:divsChild>
                                                                                <w:div w:id="284433508">
                                                                                  <w:marLeft w:val="0"/>
                                                                                  <w:marRight w:val="0"/>
                                                                                  <w:marTop w:val="0"/>
                                                                                  <w:marBottom w:val="0"/>
                                                                                  <w:divBdr>
                                                                                    <w:top w:val="none" w:sz="0" w:space="0" w:color="auto"/>
                                                                                    <w:left w:val="none" w:sz="0" w:space="0" w:color="auto"/>
                                                                                    <w:bottom w:val="none" w:sz="0" w:space="0" w:color="auto"/>
                                                                                    <w:right w:val="none" w:sz="0" w:space="0" w:color="auto"/>
                                                                                  </w:divBdr>
                                                                                  <w:divsChild>
                                                                                    <w:div w:id="1982150540">
                                                                                      <w:marLeft w:val="0"/>
                                                                                      <w:marRight w:val="0"/>
                                                                                      <w:marTop w:val="0"/>
                                                                                      <w:marBottom w:val="0"/>
                                                                                      <w:divBdr>
                                                                                        <w:top w:val="none" w:sz="0" w:space="0" w:color="auto"/>
                                                                                        <w:left w:val="none" w:sz="0" w:space="0" w:color="auto"/>
                                                                                        <w:bottom w:val="none" w:sz="0" w:space="0" w:color="auto"/>
                                                                                        <w:right w:val="none" w:sz="0" w:space="0" w:color="auto"/>
                                                                                      </w:divBdr>
                                                                                      <w:divsChild>
                                                                                        <w:div w:id="60060800">
                                                                                          <w:marLeft w:val="0"/>
                                                                                          <w:marRight w:val="0"/>
                                                                                          <w:marTop w:val="0"/>
                                                                                          <w:marBottom w:val="0"/>
                                                                                          <w:divBdr>
                                                                                            <w:top w:val="none" w:sz="0" w:space="0" w:color="auto"/>
                                                                                            <w:left w:val="none" w:sz="0" w:space="0" w:color="auto"/>
                                                                                            <w:bottom w:val="none" w:sz="0" w:space="0" w:color="auto"/>
                                                                                            <w:right w:val="none" w:sz="0" w:space="0" w:color="auto"/>
                                                                                          </w:divBdr>
                                                                                          <w:divsChild>
                                                                                            <w:div w:id="917398822">
                                                                                              <w:marLeft w:val="0"/>
                                                                                              <w:marRight w:val="0"/>
                                                                                              <w:marTop w:val="0"/>
                                                                                              <w:marBottom w:val="0"/>
                                                                                              <w:divBdr>
                                                                                                <w:top w:val="none" w:sz="0" w:space="0" w:color="auto"/>
                                                                                                <w:left w:val="none" w:sz="0" w:space="0" w:color="auto"/>
                                                                                                <w:bottom w:val="none" w:sz="0" w:space="0" w:color="auto"/>
                                                                                                <w:right w:val="none" w:sz="0" w:space="0" w:color="auto"/>
                                                                                              </w:divBdr>
                                                                                              <w:divsChild>
                                                                                                <w:div w:id="1080980566">
                                                                                                  <w:marLeft w:val="0"/>
                                                                                                  <w:marRight w:val="0"/>
                                                                                                  <w:marTop w:val="0"/>
                                                                                                  <w:marBottom w:val="0"/>
                                                                                                  <w:divBdr>
                                                                                                    <w:top w:val="none" w:sz="0" w:space="0" w:color="auto"/>
                                                                                                    <w:left w:val="none" w:sz="0" w:space="0" w:color="auto"/>
                                                                                                    <w:bottom w:val="none" w:sz="0" w:space="0" w:color="auto"/>
                                                                                                    <w:right w:val="none" w:sz="0" w:space="0" w:color="auto"/>
                                                                                                  </w:divBdr>
                                                                                                  <w:divsChild>
                                                                                                    <w:div w:id="1038702076">
                                                                                                      <w:marLeft w:val="0"/>
                                                                                                      <w:marRight w:val="0"/>
                                                                                                      <w:marTop w:val="0"/>
                                                                                                      <w:marBottom w:val="0"/>
                                                                                                      <w:divBdr>
                                                                                                        <w:top w:val="none" w:sz="0" w:space="0" w:color="auto"/>
                                                                                                        <w:left w:val="none" w:sz="0" w:space="0" w:color="auto"/>
                                                                                                        <w:bottom w:val="none" w:sz="0" w:space="0" w:color="auto"/>
                                                                                                        <w:right w:val="none" w:sz="0" w:space="0" w:color="auto"/>
                                                                                                      </w:divBdr>
                                                                                                      <w:divsChild>
                                                                                                        <w:div w:id="135222269">
                                                                                                          <w:marLeft w:val="0"/>
                                                                                                          <w:marRight w:val="0"/>
                                                                                                          <w:marTop w:val="0"/>
                                                                                                          <w:marBottom w:val="0"/>
                                                                                                          <w:divBdr>
                                                                                                            <w:top w:val="none" w:sz="0" w:space="0" w:color="auto"/>
                                                                                                            <w:left w:val="none" w:sz="0" w:space="0" w:color="auto"/>
                                                                                                            <w:bottom w:val="none" w:sz="0" w:space="0" w:color="auto"/>
                                                                                                            <w:right w:val="none" w:sz="0" w:space="0" w:color="auto"/>
                                                                                                          </w:divBdr>
                                                                                                          <w:divsChild>
                                                                                                            <w:div w:id="991762575">
                                                                                                              <w:marLeft w:val="0"/>
                                                                                                              <w:marRight w:val="0"/>
                                                                                                              <w:marTop w:val="0"/>
                                                                                                              <w:marBottom w:val="0"/>
                                                                                                              <w:divBdr>
                                                                                                                <w:top w:val="none" w:sz="0" w:space="0" w:color="auto"/>
                                                                                                                <w:left w:val="none" w:sz="0" w:space="0" w:color="auto"/>
                                                                                                                <w:bottom w:val="none" w:sz="0" w:space="0" w:color="auto"/>
                                                                                                                <w:right w:val="none" w:sz="0" w:space="0" w:color="auto"/>
                                                                                                              </w:divBdr>
                                                                                                            </w:div>
                                                                                                            <w:div w:id="5817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austlii.edu.au/cgi-bin/viewdoc/au/legis/nsw/consol_reg/eacsnr422/s176.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6.austlii.edu.au/cgi-bin/viewdoc/au/legis/nsw/consol_reg/eacsnr422/s16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equella.det.nsw.edu.au/file/a240a1ff-d3e3-4883-92b4-a3591f4e12d7/1/leading-and-operating-department-preschool-guidelines.pdf"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education.nsw.gov.au/public-schools/going-to-a-public-school/enrolment/preschool-enrolment"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early-lear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F17A2-282C-49BD-9DF8-EE87254B3BE7}"/>
</file>

<file path=customXml/itemProps2.xml><?xml version="1.0" encoding="utf-8"?>
<ds:datastoreItem xmlns:ds="http://schemas.openxmlformats.org/officeDocument/2006/customXml" ds:itemID="{81DC832A-667E-46AC-AFBF-FB316E6915DC}"/>
</file>

<file path=customXml/itemProps3.xml><?xml version="1.0" encoding="utf-8"?>
<ds:datastoreItem xmlns:ds="http://schemas.openxmlformats.org/officeDocument/2006/customXml" ds:itemID="{0DCFC15B-605C-48B2-8E06-95C6EFA4ECF8}"/>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Dodds</dc:creator>
  <cp:keywords/>
  <dc:description/>
  <cp:lastModifiedBy>Rebecca Dodds</cp:lastModifiedBy>
  <cp:revision>2</cp:revision>
  <dcterms:created xsi:type="dcterms:W3CDTF">2020-02-12T09:04:00Z</dcterms:created>
  <dcterms:modified xsi:type="dcterms:W3CDTF">2020-02-12T09:04:00Z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