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5">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7A428B53" w14:textId="73FF0DF6" w:rsidR="008867D6" w:rsidRDefault="00C80131" w:rsidP="00CC3307">
      <w:pPr>
        <w:ind w:left="720" w:hanging="720"/>
        <w:rPr>
          <w:rFonts w:ascii="Arial" w:eastAsia="Arial" w:hAnsi="Arial" w:cs="Arial"/>
          <w:b/>
          <w:color w:val="0070C0"/>
          <w:sz w:val="36"/>
          <w:szCs w:val="36"/>
        </w:rPr>
      </w:pPr>
      <w:r>
        <w:rPr>
          <w:rFonts w:ascii="Arial" w:eastAsia="Arial" w:hAnsi="Arial" w:cs="Arial"/>
          <w:b/>
          <w:color w:val="0070C0"/>
          <w:sz w:val="36"/>
          <w:szCs w:val="36"/>
        </w:rPr>
        <w:t>Interactions with Children</w:t>
      </w:r>
      <w:r w:rsidR="008867D6" w:rsidRPr="008867D6">
        <w:rPr>
          <w:rFonts w:ascii="Arial" w:eastAsia="Arial" w:hAnsi="Arial" w:cs="Arial"/>
          <w:b/>
          <w:color w:val="0070C0"/>
          <w:sz w:val="36"/>
          <w:szCs w:val="36"/>
        </w:rPr>
        <w:t xml:space="preserve"> Procedure</w:t>
      </w:r>
    </w:p>
    <w:p w14:paraId="3C0BBDB2" w14:textId="048C5291"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w:t>
      </w:r>
      <w:r w:rsidR="00781945">
        <w:rPr>
          <w:rFonts w:ascii="Arial" w:hAnsi="Arial" w:cs="Arial"/>
          <w:b/>
          <w:color w:val="0070C0"/>
          <w:sz w:val="24"/>
          <w:szCs w:val="24"/>
          <w:lang w:val="en-US"/>
        </w:rPr>
        <w:t>8</w:t>
      </w:r>
      <w:r w:rsidR="00B20D7C">
        <w:rPr>
          <w:rFonts w:ascii="Arial" w:hAnsi="Arial" w:cs="Arial"/>
          <w:b/>
          <w:color w:val="0070C0"/>
          <w:sz w:val="24"/>
          <w:szCs w:val="24"/>
          <w:lang w:val="en-US"/>
        </w:rPr>
        <w:t>/</w:t>
      </w:r>
      <w:r w:rsidR="00781945">
        <w:rPr>
          <w:rFonts w:ascii="Arial" w:hAnsi="Arial" w:cs="Arial"/>
          <w:b/>
          <w:color w:val="0070C0"/>
          <w:sz w:val="24"/>
          <w:szCs w:val="24"/>
          <w:lang w:val="en-US"/>
        </w:rPr>
        <w:t>8</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006275C9">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 xml:space="preserve">epartment policy, </w:t>
            </w:r>
            <w:proofErr w:type="gramStart"/>
            <w:r w:rsidRPr="00A941DA">
              <w:rPr>
                <w:rFonts w:eastAsia="Arial" w:cs="Arial"/>
                <w:bCs/>
                <w:lang w:bidi="en-US"/>
              </w:rPr>
              <w:t>procedure</w:t>
            </w:r>
            <w:proofErr w:type="gramEnd"/>
            <w:r w:rsidRPr="00A941DA">
              <w:rPr>
                <w:rFonts w:eastAsia="Arial" w:cs="Arial"/>
                <w:bCs/>
                <w:lang w:bidi="en-US"/>
              </w:rPr>
              <w:t xml:space="preserv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651460" w:rsidRDefault="00D55DB8" w:rsidP="006275C9">
            <w:pPr>
              <w:spacing w:line="240" w:lineRule="auto"/>
              <w:jc w:val="center"/>
              <w:rPr>
                <w:rFonts w:eastAsia="Arial" w:cstheme="minorHAnsi"/>
                <w:sz w:val="24"/>
                <w:szCs w:val="24"/>
              </w:rPr>
            </w:pPr>
            <w:hyperlink r:id="rId6"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006275C9">
        <w:trPr>
          <w:trHeight w:val="120"/>
        </w:trPr>
        <w:tc>
          <w:tcPr>
            <w:tcW w:w="2269" w:type="dxa"/>
            <w:shd w:val="clear" w:color="auto" w:fill="FFFFFF"/>
          </w:tcPr>
          <w:p w14:paraId="59D1D286" w14:textId="77777777" w:rsidR="006275C9" w:rsidRDefault="006275C9" w:rsidP="00242695">
            <w:pPr>
              <w:shd w:val="clear" w:color="auto" w:fill="FFFFFF"/>
              <w:spacing w:before="100" w:beforeAutospacing="1" w:after="100" w:afterAutospacing="1" w:line="240" w:lineRule="auto"/>
              <w:jc w:val="center"/>
              <w:rPr>
                <w:rFonts w:cstheme="minorHAnsi"/>
              </w:rPr>
            </w:pPr>
          </w:p>
          <w:p w14:paraId="5FAFB6A5" w14:textId="055708DF" w:rsidR="00692E3E" w:rsidRDefault="00692E3E" w:rsidP="00692E3E">
            <w:pPr>
              <w:pStyle w:val="Default"/>
              <w:jc w:val="center"/>
              <w:rPr>
                <w:sz w:val="23"/>
                <w:szCs w:val="23"/>
              </w:rPr>
            </w:pPr>
            <w:r>
              <w:rPr>
                <w:sz w:val="23"/>
                <w:szCs w:val="23"/>
              </w:rPr>
              <w:t xml:space="preserve">155 </w:t>
            </w:r>
          </w:p>
          <w:p w14:paraId="76FBFD31" w14:textId="77777777" w:rsidR="00057CC4" w:rsidRDefault="00057CC4" w:rsidP="00692E3E">
            <w:pPr>
              <w:pStyle w:val="Default"/>
              <w:jc w:val="center"/>
              <w:rPr>
                <w:sz w:val="23"/>
                <w:szCs w:val="23"/>
              </w:rPr>
            </w:pPr>
          </w:p>
          <w:p w14:paraId="72FECBED" w14:textId="77777777" w:rsidR="00692E3E" w:rsidRDefault="00692E3E" w:rsidP="00692E3E">
            <w:pPr>
              <w:pStyle w:val="Default"/>
              <w:jc w:val="center"/>
              <w:rPr>
                <w:sz w:val="23"/>
                <w:szCs w:val="23"/>
              </w:rPr>
            </w:pPr>
            <w:r>
              <w:rPr>
                <w:sz w:val="23"/>
                <w:szCs w:val="23"/>
              </w:rPr>
              <w:t xml:space="preserve">156 </w:t>
            </w:r>
          </w:p>
          <w:p w14:paraId="090D5710" w14:textId="0B4526D3" w:rsidR="00692E3E" w:rsidRPr="008867D6" w:rsidRDefault="00692E3E" w:rsidP="00692E3E">
            <w:pPr>
              <w:shd w:val="clear" w:color="auto" w:fill="FFFFFF"/>
              <w:spacing w:before="100" w:beforeAutospacing="1" w:after="100" w:afterAutospacing="1" w:line="240" w:lineRule="auto"/>
              <w:jc w:val="center"/>
              <w:rPr>
                <w:rFonts w:cstheme="minorHAnsi"/>
              </w:rPr>
            </w:pPr>
            <w:r>
              <w:rPr>
                <w:sz w:val="23"/>
                <w:szCs w:val="23"/>
              </w:rPr>
              <w:t xml:space="preserve">S.166 </w:t>
            </w:r>
          </w:p>
        </w:tc>
        <w:tc>
          <w:tcPr>
            <w:tcW w:w="4110" w:type="dxa"/>
            <w:shd w:val="clear" w:color="auto" w:fill="FFFFFF"/>
          </w:tcPr>
          <w:p w14:paraId="42C50B39" w14:textId="77777777" w:rsidR="006275C9" w:rsidRPr="008867D6"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8867D6">
              <w:rPr>
                <w:rFonts w:eastAsia="Times New Roman" w:cstheme="minorHAnsi"/>
                <w:color w:val="000000"/>
                <w:spacing w:val="2"/>
                <w:lang w:eastAsia="en-AU"/>
              </w:rPr>
              <w:t xml:space="preserve">The following department policies and relevant documents can be accessed from the </w:t>
            </w:r>
            <w:r w:rsidRPr="008867D6">
              <w:rPr>
                <w:rFonts w:eastAsia="Times New Roman" w:cstheme="minorHAnsi"/>
                <w:color w:val="000000" w:themeColor="text1"/>
                <w:spacing w:val="2"/>
                <w:lang w:eastAsia="en-AU"/>
              </w:rPr>
              <w:t xml:space="preserve">preschool section of the department’s </w:t>
            </w:r>
            <w:hyperlink r:id="rId7" w:history="1">
              <w:r w:rsidRPr="008867D6">
                <w:rPr>
                  <w:rStyle w:val="Hyperlink"/>
                  <w:rFonts w:eastAsia="Times New Roman" w:cstheme="minorHAnsi"/>
                  <w:spacing w:val="2"/>
                  <w:lang w:eastAsia="en-AU"/>
                </w:rPr>
                <w:t>website</w:t>
              </w:r>
            </w:hyperlink>
            <w:r w:rsidRPr="008867D6">
              <w:rPr>
                <w:rFonts w:eastAsia="Times New Roman" w:cstheme="minorHAnsi"/>
                <w:color w:val="000000" w:themeColor="text1"/>
                <w:spacing w:val="2"/>
                <w:lang w:eastAsia="en-AU"/>
              </w:rPr>
              <w:t>;</w:t>
            </w:r>
          </w:p>
          <w:p w14:paraId="247FE1B7" w14:textId="67EE4897" w:rsidR="00692E3E" w:rsidRPr="00057CC4"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sidRPr="00057CC4">
              <w:rPr>
                <w:sz w:val="23"/>
                <w:szCs w:val="23"/>
              </w:rPr>
              <w:t xml:space="preserve">Interactions with children- preschool </w:t>
            </w:r>
          </w:p>
          <w:p w14:paraId="5902E040" w14:textId="4635541B" w:rsidR="00692E3E" w:rsidRPr="00057CC4"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sidRPr="00057CC4">
              <w:rPr>
                <w:sz w:val="23"/>
                <w:szCs w:val="23"/>
              </w:rPr>
              <w:t xml:space="preserve">Values in NSW public schools </w:t>
            </w:r>
          </w:p>
          <w:p w14:paraId="192EADD5" w14:textId="77777777" w:rsidR="00057CC4" w:rsidRPr="00057CC4"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sidRPr="00057CC4">
              <w:rPr>
                <w:sz w:val="23"/>
                <w:szCs w:val="23"/>
              </w:rPr>
              <w:t xml:space="preserve">Student Welfare Policy </w:t>
            </w:r>
          </w:p>
          <w:p w14:paraId="4E1C4DD3" w14:textId="77777777" w:rsidR="00057CC4" w:rsidRPr="00057CC4"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sidRPr="00057CC4">
              <w:rPr>
                <w:sz w:val="23"/>
                <w:szCs w:val="23"/>
              </w:rPr>
              <w:t xml:space="preserve">Student Discipline in Government Schools Policy </w:t>
            </w:r>
          </w:p>
          <w:p w14:paraId="004B7A73" w14:textId="77777777" w:rsidR="00057CC4" w:rsidRPr="00057CC4"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sidRPr="00057CC4">
              <w:rPr>
                <w:sz w:val="23"/>
                <w:szCs w:val="23"/>
              </w:rPr>
              <w:t>Bullying of Students</w:t>
            </w:r>
            <w:r w:rsidR="00057CC4">
              <w:rPr>
                <w:sz w:val="23"/>
                <w:szCs w:val="23"/>
              </w:rPr>
              <w:t xml:space="preserve"> </w:t>
            </w:r>
            <w:r w:rsidRPr="00057CC4">
              <w:rPr>
                <w:sz w:val="23"/>
                <w:szCs w:val="23"/>
              </w:rPr>
              <w:t>- Prevention and Response Policy</w:t>
            </w:r>
          </w:p>
          <w:p w14:paraId="275649F4" w14:textId="4E49EEB2" w:rsidR="00692E3E" w:rsidRPr="00057CC4"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sidRPr="00057CC4">
              <w:rPr>
                <w:sz w:val="23"/>
                <w:szCs w:val="23"/>
              </w:rPr>
              <w:t xml:space="preserve">Anti - Racism Policy </w:t>
            </w:r>
          </w:p>
          <w:p w14:paraId="26B59BD7" w14:textId="77777777" w:rsidR="006275C9" w:rsidRPr="00DF0C69" w:rsidRDefault="00692E3E" w:rsidP="00692E3E">
            <w:pPr>
              <w:pStyle w:val="ListParagraph"/>
              <w:numPr>
                <w:ilvl w:val="0"/>
                <w:numId w:val="16"/>
              </w:numPr>
              <w:spacing w:before="100" w:beforeAutospacing="1" w:after="100" w:afterAutospacing="1" w:line="240" w:lineRule="auto"/>
              <w:rPr>
                <w:rFonts w:eastAsia="Times New Roman" w:cstheme="minorHAnsi"/>
                <w:lang w:val="en" w:eastAsia="en-AU"/>
              </w:rPr>
            </w:pPr>
            <w:r>
              <w:rPr>
                <w:sz w:val="23"/>
                <w:szCs w:val="23"/>
              </w:rPr>
              <w:t xml:space="preserve">Aboriginal Education Policy </w:t>
            </w:r>
          </w:p>
          <w:p w14:paraId="3E7918CC" w14:textId="20283D95" w:rsidR="00DF0C69" w:rsidRPr="008867D6" w:rsidRDefault="00DF0C69" w:rsidP="00692E3E">
            <w:pPr>
              <w:pStyle w:val="ListParagraph"/>
              <w:numPr>
                <w:ilvl w:val="0"/>
                <w:numId w:val="16"/>
              </w:numPr>
              <w:spacing w:before="100" w:beforeAutospacing="1" w:after="100" w:afterAutospacing="1" w:line="240" w:lineRule="auto"/>
              <w:rPr>
                <w:rFonts w:eastAsia="Times New Roman" w:cstheme="minorHAnsi"/>
                <w:lang w:val="en" w:eastAsia="en-AU"/>
              </w:rPr>
            </w:pPr>
            <w:r>
              <w:rPr>
                <w:rFonts w:cstheme="minorHAnsi"/>
                <w:sz w:val="24"/>
                <w:szCs w:val="24"/>
              </w:rPr>
              <w:t>Leading and Operating Department Preschools Guidelines</w:t>
            </w:r>
          </w:p>
        </w:tc>
        <w:tc>
          <w:tcPr>
            <w:tcW w:w="1418" w:type="dxa"/>
            <w:shd w:val="clear" w:color="auto" w:fill="FFFFFF"/>
          </w:tcPr>
          <w:p w14:paraId="46B92D8A" w14:textId="77777777" w:rsidR="006275C9" w:rsidRPr="008867D6" w:rsidRDefault="006275C9" w:rsidP="000F2BCD">
            <w:pPr>
              <w:rPr>
                <w:rFonts w:cstheme="minorHAnsi"/>
              </w:rPr>
            </w:pPr>
          </w:p>
          <w:p w14:paraId="4914E265" w14:textId="470E5813" w:rsidR="006275C9" w:rsidRPr="008867D6" w:rsidRDefault="006275C9" w:rsidP="000F2BCD">
            <w:pPr>
              <w:rPr>
                <w:rFonts w:cstheme="minorHAnsi"/>
              </w:rPr>
            </w:pPr>
            <w:r w:rsidRPr="008867D6">
              <w:rPr>
                <w:rFonts w:cstheme="minorHAnsi"/>
              </w:rPr>
              <w:t xml:space="preserve"> </w:t>
            </w:r>
            <w:r w:rsidR="0089354C">
              <w:rPr>
                <w:rFonts w:cstheme="minorHAnsi"/>
              </w:rPr>
              <w:t>p.66</w:t>
            </w:r>
          </w:p>
        </w:tc>
        <w:tc>
          <w:tcPr>
            <w:tcW w:w="1701" w:type="dxa"/>
            <w:shd w:val="clear" w:color="auto" w:fill="FFFFFF"/>
          </w:tcPr>
          <w:p w14:paraId="46287D71" w14:textId="3081096F" w:rsidR="00692E3E" w:rsidRDefault="00692E3E" w:rsidP="00692E3E">
            <w:pPr>
              <w:pStyle w:val="Default"/>
              <w:jc w:val="center"/>
              <w:rPr>
                <w:sz w:val="23"/>
                <w:szCs w:val="23"/>
              </w:rPr>
            </w:pPr>
            <w:r>
              <w:rPr>
                <w:sz w:val="23"/>
                <w:szCs w:val="23"/>
              </w:rPr>
              <w:t xml:space="preserve">5.1 </w:t>
            </w:r>
          </w:p>
          <w:p w14:paraId="6153AA15" w14:textId="77777777" w:rsidR="00692E3E" w:rsidRDefault="00692E3E" w:rsidP="00692E3E">
            <w:pPr>
              <w:pStyle w:val="Default"/>
              <w:jc w:val="center"/>
              <w:rPr>
                <w:sz w:val="23"/>
                <w:szCs w:val="23"/>
              </w:rPr>
            </w:pPr>
          </w:p>
          <w:p w14:paraId="413E1FAC" w14:textId="1C457AB4" w:rsidR="006275C9" w:rsidRPr="008867D6" w:rsidRDefault="00692E3E" w:rsidP="00692E3E">
            <w:pPr>
              <w:spacing w:line="240" w:lineRule="auto"/>
              <w:jc w:val="center"/>
              <w:rPr>
                <w:rFonts w:cstheme="minorHAnsi"/>
              </w:rPr>
            </w:pPr>
            <w:r>
              <w:rPr>
                <w:sz w:val="23"/>
                <w:szCs w:val="23"/>
              </w:rPr>
              <w:t xml:space="preserve">5.2 </w:t>
            </w:r>
          </w:p>
        </w:tc>
        <w:tc>
          <w:tcPr>
            <w:tcW w:w="1417" w:type="dxa"/>
            <w:shd w:val="clear" w:color="auto" w:fill="FFFFFF"/>
          </w:tcPr>
          <w:p w14:paraId="49E51967" w14:textId="77777777" w:rsidR="006275C9" w:rsidRPr="008867D6" w:rsidRDefault="006275C9" w:rsidP="00CC3307">
            <w:pPr>
              <w:spacing w:line="240" w:lineRule="auto"/>
              <w:rPr>
                <w:rFonts w:cstheme="minorHAnsi"/>
              </w:rPr>
            </w:pPr>
          </w:p>
        </w:tc>
      </w:tr>
      <w:tr w:rsidR="006275C9" w:rsidRPr="00387AEC" w14:paraId="5CBC0EE5" w14:textId="750C6F30" w:rsidTr="00AB500D">
        <w:trPr>
          <w:trHeight w:val="120"/>
        </w:trPr>
        <w:tc>
          <w:tcPr>
            <w:tcW w:w="10915" w:type="dxa"/>
            <w:gridSpan w:val="5"/>
            <w:shd w:val="clear" w:color="auto" w:fill="FFFFFF"/>
          </w:tcPr>
          <w:p w14:paraId="3C290263" w14:textId="77777777" w:rsidR="00692E3E" w:rsidRPr="003013FC" w:rsidRDefault="00692E3E" w:rsidP="00692E3E">
            <w:pPr>
              <w:pStyle w:val="Body1"/>
              <w:rPr>
                <w:rFonts w:ascii="Calibri" w:hAnsi="Calibri" w:cs="Calibri"/>
                <w:b/>
              </w:rPr>
            </w:pPr>
          </w:p>
          <w:p w14:paraId="121187CD" w14:textId="17669D91" w:rsidR="00692E3E" w:rsidRDefault="00692E3E" w:rsidP="00692E3E">
            <w:pPr>
              <w:pStyle w:val="Body1"/>
              <w:numPr>
                <w:ilvl w:val="0"/>
                <w:numId w:val="21"/>
              </w:numPr>
              <w:rPr>
                <w:rFonts w:ascii="Calibri" w:hAnsi="Calibri" w:cs="Calibri"/>
              </w:rPr>
            </w:pPr>
            <w:r w:rsidRPr="003E1085">
              <w:rPr>
                <w:rFonts w:ascii="Calibri" w:hAnsi="Calibri" w:cs="Calibri"/>
              </w:rPr>
              <w:t xml:space="preserve">Staff </w:t>
            </w:r>
            <w:r w:rsidR="001E799F" w:rsidRPr="003E1085">
              <w:rPr>
                <w:rFonts w:ascii="Calibri" w:hAnsi="Calibri" w:cs="Calibri"/>
              </w:rPr>
              <w:t>will</w:t>
            </w:r>
            <w:r w:rsidR="001E799F">
              <w:rPr>
                <w:rFonts w:ascii="Calibri" w:hAnsi="Calibri" w:cs="Calibri"/>
              </w:rPr>
              <w:t>:</w:t>
            </w:r>
          </w:p>
          <w:p w14:paraId="45938E07" w14:textId="77777777" w:rsidR="00692E3E" w:rsidRDefault="00692E3E" w:rsidP="00692E3E">
            <w:pPr>
              <w:pStyle w:val="Body1"/>
              <w:numPr>
                <w:ilvl w:val="0"/>
                <w:numId w:val="20"/>
              </w:numPr>
              <w:rPr>
                <w:rFonts w:ascii="Calibri" w:hAnsi="Calibri" w:cs="Calibri"/>
              </w:rPr>
            </w:pPr>
            <w:r>
              <w:rPr>
                <w:rFonts w:ascii="Calibri" w:hAnsi="Calibri" w:cs="Calibri"/>
              </w:rPr>
              <w:t>C</w:t>
            </w:r>
            <w:r w:rsidRPr="003E1085">
              <w:rPr>
                <w:rFonts w:ascii="Calibri" w:hAnsi="Calibri" w:cs="Calibri"/>
              </w:rPr>
              <w:t xml:space="preserve">onsider </w:t>
            </w:r>
            <w:r>
              <w:rPr>
                <w:rFonts w:ascii="Calibri" w:hAnsi="Calibri" w:cs="Calibri"/>
              </w:rPr>
              <w:t xml:space="preserve">and maintain </w:t>
            </w:r>
            <w:r w:rsidRPr="003E1085">
              <w:rPr>
                <w:rFonts w:ascii="Calibri" w:hAnsi="Calibri" w:cs="Calibri"/>
              </w:rPr>
              <w:t>the rights and dignity of each child when interacting with them.</w:t>
            </w:r>
          </w:p>
          <w:p w14:paraId="48BC721E" w14:textId="77777777" w:rsidR="00692E3E" w:rsidRDefault="00692E3E" w:rsidP="00692E3E">
            <w:pPr>
              <w:pStyle w:val="Body1"/>
              <w:numPr>
                <w:ilvl w:val="0"/>
                <w:numId w:val="20"/>
              </w:numPr>
              <w:rPr>
                <w:rFonts w:ascii="Calibri" w:hAnsi="Calibri" w:cs="Calibri"/>
              </w:rPr>
            </w:pPr>
            <w:r>
              <w:rPr>
                <w:rFonts w:ascii="Calibri" w:hAnsi="Calibri" w:cs="Calibri"/>
              </w:rPr>
              <w:t>S</w:t>
            </w:r>
            <w:r w:rsidRPr="00AC4CF9">
              <w:rPr>
                <w:rFonts w:ascii="Calibri" w:hAnsi="Calibri" w:cs="Calibri"/>
              </w:rPr>
              <w:t>upport each child to develop warm, trusting, respectful relationships with other children and with adults.</w:t>
            </w:r>
          </w:p>
          <w:p w14:paraId="0072BEFF" w14:textId="77777777" w:rsidR="00692E3E" w:rsidRDefault="00692E3E" w:rsidP="00692E3E">
            <w:pPr>
              <w:pStyle w:val="Body1"/>
              <w:numPr>
                <w:ilvl w:val="0"/>
                <w:numId w:val="20"/>
              </w:numPr>
              <w:rPr>
                <w:rFonts w:ascii="Calibri" w:hAnsi="Calibri" w:cs="Calibri"/>
              </w:rPr>
            </w:pPr>
            <w:r>
              <w:rPr>
                <w:rFonts w:ascii="Calibri" w:hAnsi="Calibri" w:cs="Calibri"/>
              </w:rPr>
              <w:t>E</w:t>
            </w:r>
            <w:r w:rsidRPr="00AC4CF9">
              <w:rPr>
                <w:rFonts w:ascii="Calibri" w:hAnsi="Calibri" w:cs="Calibri"/>
              </w:rPr>
              <w:t>ncourage each child to express themselves and their opinions, engaging them in sustained shared thinking about things that interest them.</w:t>
            </w:r>
          </w:p>
          <w:p w14:paraId="4D15E4CC" w14:textId="293FF370" w:rsidR="00692E3E" w:rsidRPr="00AC4CF9" w:rsidRDefault="00692E3E" w:rsidP="00692E3E">
            <w:pPr>
              <w:pStyle w:val="Body1"/>
              <w:numPr>
                <w:ilvl w:val="0"/>
                <w:numId w:val="20"/>
              </w:numPr>
              <w:rPr>
                <w:rFonts w:ascii="Calibri" w:hAnsi="Calibri" w:cs="Calibri"/>
              </w:rPr>
            </w:pPr>
            <w:r>
              <w:rPr>
                <w:rFonts w:ascii="Calibri" w:hAnsi="Calibri" w:cs="Calibri"/>
              </w:rPr>
              <w:t xml:space="preserve">Respond to each child’s strengths, abilities, </w:t>
            </w:r>
            <w:r w:rsidR="001E799F">
              <w:rPr>
                <w:rFonts w:ascii="Calibri" w:hAnsi="Calibri" w:cs="Calibri"/>
              </w:rPr>
              <w:t>interests,</w:t>
            </w:r>
            <w:r>
              <w:rPr>
                <w:rFonts w:ascii="Calibri" w:hAnsi="Calibri" w:cs="Calibri"/>
              </w:rPr>
              <w:t xml:space="preserve"> and play, to support curriculum decision making.</w:t>
            </w:r>
          </w:p>
          <w:p w14:paraId="5BF74DBC" w14:textId="77777777" w:rsidR="00692E3E" w:rsidRDefault="00692E3E" w:rsidP="00692E3E">
            <w:pPr>
              <w:pStyle w:val="Body1"/>
              <w:rPr>
                <w:rFonts w:ascii="Calibri" w:hAnsi="Calibri" w:cs="Calibri"/>
              </w:rPr>
            </w:pPr>
          </w:p>
          <w:p w14:paraId="396E129E" w14:textId="77777777" w:rsidR="00692E3E" w:rsidRDefault="00692E3E" w:rsidP="00692E3E">
            <w:pPr>
              <w:pStyle w:val="Body1"/>
              <w:numPr>
                <w:ilvl w:val="0"/>
                <w:numId w:val="21"/>
              </w:numPr>
              <w:rPr>
                <w:rFonts w:ascii="Calibri" w:hAnsi="Calibri" w:cs="Calibri"/>
              </w:rPr>
            </w:pPr>
            <w:r w:rsidRPr="003E1085">
              <w:rPr>
                <w:rFonts w:ascii="Calibri" w:hAnsi="Calibri" w:cs="Calibri"/>
              </w:rPr>
              <w:t xml:space="preserve">The </w:t>
            </w:r>
            <w:r>
              <w:rPr>
                <w:rFonts w:ascii="Calibri" w:hAnsi="Calibri" w:cs="Calibri"/>
              </w:rPr>
              <w:t>preschool program will</w:t>
            </w:r>
            <w:r w:rsidRPr="003E1085">
              <w:rPr>
                <w:rFonts w:ascii="Calibri" w:hAnsi="Calibri" w:cs="Calibri"/>
              </w:rPr>
              <w:t xml:space="preserve"> encourage children to become self-reliant and develop self-esteem and independence.</w:t>
            </w:r>
          </w:p>
          <w:p w14:paraId="4ECD11C3" w14:textId="77777777" w:rsidR="00692E3E" w:rsidRDefault="00692E3E" w:rsidP="00692E3E">
            <w:pPr>
              <w:pStyle w:val="Body1"/>
              <w:rPr>
                <w:rFonts w:ascii="Calibri" w:hAnsi="Calibri" w:cs="Calibri"/>
              </w:rPr>
            </w:pPr>
          </w:p>
          <w:p w14:paraId="2C2F41EE" w14:textId="77777777" w:rsidR="00692E3E" w:rsidRDefault="00692E3E" w:rsidP="00692E3E">
            <w:pPr>
              <w:pStyle w:val="Body1"/>
              <w:numPr>
                <w:ilvl w:val="0"/>
                <w:numId w:val="21"/>
              </w:numPr>
              <w:ind w:left="709"/>
              <w:rPr>
                <w:rFonts w:ascii="Calibri" w:hAnsi="Calibri" w:cs="Calibri"/>
              </w:rPr>
            </w:pPr>
            <w:r w:rsidRPr="003E1085">
              <w:rPr>
                <w:rFonts w:ascii="Calibri" w:hAnsi="Calibri" w:cs="Calibri"/>
              </w:rPr>
              <w:t xml:space="preserve">All children will be treated equally and </w:t>
            </w:r>
            <w:r>
              <w:rPr>
                <w:rFonts w:ascii="Calibri" w:hAnsi="Calibri" w:cs="Calibri"/>
              </w:rPr>
              <w:t xml:space="preserve">be </w:t>
            </w:r>
            <w:r w:rsidRPr="003E1085">
              <w:rPr>
                <w:rFonts w:ascii="Calibri" w:hAnsi="Calibri" w:cs="Calibri"/>
              </w:rPr>
              <w:t xml:space="preserve">given the same opportunities to contribute </w:t>
            </w:r>
            <w:r>
              <w:rPr>
                <w:rFonts w:ascii="Calibri" w:hAnsi="Calibri" w:cs="Calibri"/>
              </w:rPr>
              <w:t>to the program through interest-</w:t>
            </w:r>
            <w:r w:rsidRPr="003E1085">
              <w:rPr>
                <w:rFonts w:ascii="Calibri" w:hAnsi="Calibri" w:cs="Calibri"/>
              </w:rPr>
              <w:t xml:space="preserve">based programming. </w:t>
            </w:r>
            <w:r>
              <w:rPr>
                <w:rFonts w:ascii="Calibri" w:hAnsi="Calibri" w:cs="Calibri"/>
              </w:rPr>
              <w:t>This may include modifications to resources or the environment if necessary.</w:t>
            </w:r>
          </w:p>
          <w:p w14:paraId="2C010401" w14:textId="77777777" w:rsidR="00692E3E" w:rsidRDefault="00692E3E" w:rsidP="00692E3E">
            <w:pPr>
              <w:pStyle w:val="Body1"/>
              <w:rPr>
                <w:rFonts w:ascii="Calibri" w:hAnsi="Calibri" w:cs="Calibri"/>
              </w:rPr>
            </w:pPr>
          </w:p>
          <w:p w14:paraId="3E036B36" w14:textId="77777777" w:rsidR="00692E3E" w:rsidRDefault="00692E3E" w:rsidP="00692E3E">
            <w:pPr>
              <w:pStyle w:val="Body1"/>
              <w:numPr>
                <w:ilvl w:val="0"/>
                <w:numId w:val="21"/>
              </w:numPr>
              <w:ind w:left="709"/>
              <w:rPr>
                <w:rFonts w:ascii="Calibri" w:hAnsi="Calibri" w:cs="Calibri"/>
              </w:rPr>
            </w:pPr>
            <w:r>
              <w:rPr>
                <w:rFonts w:ascii="Calibri" w:hAnsi="Calibri" w:cs="Calibri"/>
              </w:rPr>
              <w:t>Wellbeing</w:t>
            </w:r>
            <w:r w:rsidRPr="003E1085">
              <w:rPr>
                <w:rFonts w:ascii="Calibri" w:hAnsi="Calibri" w:cs="Calibri"/>
              </w:rPr>
              <w:t xml:space="preserve"> programs</w:t>
            </w:r>
            <w:r>
              <w:rPr>
                <w:rFonts w:ascii="Calibri" w:hAnsi="Calibri" w:cs="Calibri"/>
              </w:rPr>
              <w:t>, such as ‘Bucket-filling and Trauma Informed Practice and</w:t>
            </w:r>
            <w:r w:rsidRPr="003E1085">
              <w:rPr>
                <w:rFonts w:ascii="Calibri" w:hAnsi="Calibri" w:cs="Calibri"/>
              </w:rPr>
              <w:t xml:space="preserve"> </w:t>
            </w:r>
            <w:r>
              <w:rPr>
                <w:rFonts w:ascii="Calibri" w:hAnsi="Calibri" w:cs="Calibri"/>
              </w:rPr>
              <w:t>check-in boards will</w:t>
            </w:r>
            <w:r w:rsidRPr="003E1085">
              <w:rPr>
                <w:rFonts w:ascii="Calibri" w:hAnsi="Calibri" w:cs="Calibri"/>
              </w:rPr>
              <w:t xml:space="preserve"> provide guidance for children to display pos</w:t>
            </w:r>
            <w:r>
              <w:rPr>
                <w:rFonts w:ascii="Calibri" w:hAnsi="Calibri" w:cs="Calibri"/>
              </w:rPr>
              <w:t>itive and responsible behaviour.</w:t>
            </w:r>
          </w:p>
          <w:p w14:paraId="2434D015" w14:textId="77777777" w:rsidR="00692E3E" w:rsidRPr="00FD60C3" w:rsidRDefault="00692E3E" w:rsidP="00692E3E">
            <w:pPr>
              <w:pStyle w:val="Body1"/>
              <w:rPr>
                <w:rFonts w:ascii="Calibri" w:hAnsi="Calibri" w:cs="Calibri"/>
              </w:rPr>
            </w:pPr>
          </w:p>
          <w:p w14:paraId="191F8AD3" w14:textId="5DEF72EA" w:rsidR="00692E3E" w:rsidRDefault="00692E3E" w:rsidP="00692E3E">
            <w:pPr>
              <w:pStyle w:val="Body1"/>
              <w:numPr>
                <w:ilvl w:val="0"/>
                <w:numId w:val="21"/>
              </w:numPr>
              <w:ind w:left="709"/>
              <w:rPr>
                <w:rFonts w:ascii="Calibri" w:hAnsi="Calibri" w:cs="Calibri"/>
              </w:rPr>
            </w:pPr>
            <w:r>
              <w:rPr>
                <w:rFonts w:ascii="Calibri" w:hAnsi="Calibri" w:cs="Calibri"/>
              </w:rPr>
              <w:t xml:space="preserve">Children will be made aware of and </w:t>
            </w:r>
            <w:r w:rsidR="001E799F">
              <w:rPr>
                <w:rFonts w:ascii="Calibri" w:hAnsi="Calibri" w:cs="Calibri"/>
              </w:rPr>
              <w:t>can</w:t>
            </w:r>
            <w:r>
              <w:rPr>
                <w:rFonts w:ascii="Calibri" w:hAnsi="Calibri" w:cs="Calibri"/>
              </w:rPr>
              <w:t xml:space="preserve"> practice routines from the beginning of the year, through discussions and positive educator role modelling. </w:t>
            </w:r>
          </w:p>
          <w:p w14:paraId="6A1D8848" w14:textId="77777777" w:rsidR="00692E3E" w:rsidRDefault="00692E3E" w:rsidP="00692E3E">
            <w:pPr>
              <w:pStyle w:val="Body1"/>
              <w:rPr>
                <w:rFonts w:ascii="Calibri" w:hAnsi="Calibri" w:cs="Calibri"/>
              </w:rPr>
            </w:pPr>
          </w:p>
          <w:p w14:paraId="0A0224E0" w14:textId="1B3DB863" w:rsidR="00692E3E" w:rsidRDefault="00692E3E" w:rsidP="00692E3E">
            <w:pPr>
              <w:pStyle w:val="Body1"/>
              <w:numPr>
                <w:ilvl w:val="0"/>
                <w:numId w:val="21"/>
              </w:numPr>
              <w:ind w:left="709"/>
              <w:rPr>
                <w:rFonts w:ascii="Calibri" w:hAnsi="Calibri" w:cs="Calibri"/>
              </w:rPr>
            </w:pPr>
            <w:r w:rsidRPr="003E1085">
              <w:rPr>
                <w:rFonts w:ascii="Calibri" w:hAnsi="Calibri" w:cs="Calibri"/>
              </w:rPr>
              <w:lastRenderedPageBreak/>
              <w:t>Appropriate behaviour management strategies should be carried out in a positive manner.</w:t>
            </w:r>
            <w:r>
              <w:rPr>
                <w:rFonts w:ascii="Calibri" w:hAnsi="Calibri" w:cs="Calibri"/>
              </w:rPr>
              <w:t xml:space="preserve"> </w:t>
            </w:r>
            <w:r w:rsidRPr="00D06E05">
              <w:rPr>
                <w:rFonts w:ascii="Calibri" w:hAnsi="Calibri" w:cs="Calibri"/>
              </w:rPr>
              <w:t xml:space="preserve">Interactions that include physical, </w:t>
            </w:r>
            <w:r w:rsidR="001E799F" w:rsidRPr="00D06E05">
              <w:rPr>
                <w:rFonts w:ascii="Calibri" w:hAnsi="Calibri" w:cs="Calibri"/>
              </w:rPr>
              <w:t>verbal,</w:t>
            </w:r>
            <w:r w:rsidRPr="00D06E05">
              <w:rPr>
                <w:rFonts w:ascii="Calibri" w:hAnsi="Calibri" w:cs="Calibri"/>
              </w:rPr>
              <w:t xml:space="preserve"> or emotional </w:t>
            </w:r>
            <w:r>
              <w:rPr>
                <w:rFonts w:ascii="Calibri" w:hAnsi="Calibri" w:cs="Calibri"/>
              </w:rPr>
              <w:t xml:space="preserve">consequences </w:t>
            </w:r>
            <w:r w:rsidRPr="00D06E05">
              <w:rPr>
                <w:rFonts w:ascii="Calibri" w:hAnsi="Calibri" w:cs="Calibri"/>
              </w:rPr>
              <w:t xml:space="preserve">resulting in the child feeling threatened, </w:t>
            </w:r>
            <w:r w:rsidR="001E799F" w:rsidRPr="00D06E05">
              <w:rPr>
                <w:rFonts w:ascii="Calibri" w:hAnsi="Calibri" w:cs="Calibri"/>
              </w:rPr>
              <w:t>humiliated,</w:t>
            </w:r>
            <w:r w:rsidRPr="00D06E05">
              <w:rPr>
                <w:rFonts w:ascii="Calibri" w:hAnsi="Calibri" w:cs="Calibri"/>
              </w:rPr>
              <w:t xml:space="preserve"> or frightened will not be tolerated.</w:t>
            </w:r>
          </w:p>
          <w:p w14:paraId="0F4D5C60" w14:textId="77777777" w:rsidR="00692E3E" w:rsidRPr="00D06E05" w:rsidRDefault="00692E3E" w:rsidP="00692E3E">
            <w:pPr>
              <w:pStyle w:val="Body1"/>
              <w:rPr>
                <w:rFonts w:ascii="Calibri" w:hAnsi="Calibri" w:cs="Calibri"/>
              </w:rPr>
            </w:pPr>
          </w:p>
          <w:p w14:paraId="25DD8ECA" w14:textId="77777777" w:rsidR="00692E3E" w:rsidRDefault="00692E3E" w:rsidP="00692E3E">
            <w:pPr>
              <w:pStyle w:val="Body1"/>
              <w:numPr>
                <w:ilvl w:val="0"/>
                <w:numId w:val="21"/>
              </w:numPr>
              <w:ind w:left="709"/>
              <w:rPr>
                <w:rFonts w:ascii="Calibri" w:hAnsi="Calibri" w:cs="Calibri"/>
              </w:rPr>
            </w:pPr>
            <w:r>
              <w:rPr>
                <w:rFonts w:ascii="Calibri" w:hAnsi="Calibri" w:cs="Calibri"/>
              </w:rPr>
              <w:t>Children who display regular inappropriate behaviours will be redirected away from an experience and spoken to in a positive manner by an educator. Children will be engaged in short discussions about feelings, bucket filling and alternative behaviours before having an educator role-model more appropriate behaviour.</w:t>
            </w:r>
          </w:p>
          <w:p w14:paraId="3FBBB2E6" w14:textId="77777777" w:rsidR="00692E3E" w:rsidRPr="003773E2" w:rsidRDefault="00692E3E" w:rsidP="00692E3E">
            <w:pPr>
              <w:pStyle w:val="Body1"/>
              <w:rPr>
                <w:rFonts w:ascii="Calibri" w:hAnsi="Calibri" w:cs="Calibri"/>
              </w:rPr>
            </w:pPr>
          </w:p>
          <w:p w14:paraId="1ECB0164" w14:textId="29D7645D" w:rsidR="00692E3E" w:rsidRDefault="00692E3E" w:rsidP="00692E3E">
            <w:pPr>
              <w:pStyle w:val="Body1"/>
              <w:numPr>
                <w:ilvl w:val="0"/>
                <w:numId w:val="21"/>
              </w:numPr>
              <w:ind w:left="709"/>
              <w:rPr>
                <w:rFonts w:ascii="Calibri" w:hAnsi="Calibri" w:cs="Calibri"/>
              </w:rPr>
            </w:pPr>
            <w:r>
              <w:rPr>
                <w:rFonts w:ascii="Calibri" w:hAnsi="Calibri" w:cs="Calibri"/>
              </w:rPr>
              <w:t>Strategies to deal with aggressive or unwanted behaviours from others will be explicitly taught to all children during group times, to ensure children feel confident and develop skills to better control their emotions and reactions.</w:t>
            </w:r>
          </w:p>
          <w:p w14:paraId="67E99D55" w14:textId="77777777" w:rsidR="001E799F" w:rsidRPr="001E799F" w:rsidRDefault="001E799F" w:rsidP="001E799F">
            <w:pPr>
              <w:rPr>
                <w:rFonts w:ascii="Calibri" w:hAnsi="Calibri" w:cs="Calibri"/>
              </w:rPr>
            </w:pPr>
          </w:p>
          <w:p w14:paraId="08E8CD8A" w14:textId="04CBC7B2" w:rsidR="001E799F" w:rsidRDefault="001E799F" w:rsidP="001E799F">
            <w:pPr>
              <w:pStyle w:val="Body1"/>
              <w:numPr>
                <w:ilvl w:val="0"/>
                <w:numId w:val="21"/>
              </w:numPr>
              <w:ind w:left="709"/>
              <w:rPr>
                <w:rFonts w:ascii="Calibri" w:hAnsi="Calibri" w:cs="Calibri"/>
              </w:rPr>
            </w:pPr>
            <w:r>
              <w:rPr>
                <w:rFonts w:ascii="Calibri" w:hAnsi="Calibri" w:cs="Calibri"/>
              </w:rPr>
              <w:t xml:space="preserve">Educators have experience in Trauma Informed Practice and children are engaged in discussions about emotional literacy, feelings, the brain, and problem solving. </w:t>
            </w:r>
          </w:p>
          <w:p w14:paraId="18B8ADB1" w14:textId="77777777" w:rsidR="001E799F" w:rsidRPr="001E799F" w:rsidRDefault="001E799F" w:rsidP="001E799F">
            <w:pPr>
              <w:pStyle w:val="Body1"/>
              <w:rPr>
                <w:rFonts w:ascii="Calibri" w:hAnsi="Calibri" w:cs="Calibri"/>
              </w:rPr>
            </w:pPr>
          </w:p>
          <w:p w14:paraId="255A0118" w14:textId="63DF5BEB" w:rsidR="001E799F" w:rsidRDefault="001E799F" w:rsidP="00692E3E">
            <w:pPr>
              <w:pStyle w:val="Body1"/>
              <w:numPr>
                <w:ilvl w:val="0"/>
                <w:numId w:val="21"/>
              </w:numPr>
              <w:ind w:left="709"/>
              <w:rPr>
                <w:rFonts w:ascii="Calibri" w:hAnsi="Calibri" w:cs="Calibri"/>
              </w:rPr>
            </w:pPr>
            <w:r>
              <w:rPr>
                <w:rFonts w:ascii="Calibri" w:hAnsi="Calibri" w:cs="Calibri"/>
              </w:rPr>
              <w:t xml:space="preserve">Children’s feelings are acknowledged. </w:t>
            </w:r>
          </w:p>
          <w:p w14:paraId="6D011904" w14:textId="77777777" w:rsidR="00692E3E" w:rsidRDefault="00692E3E" w:rsidP="00692E3E">
            <w:pPr>
              <w:pStyle w:val="Body1"/>
              <w:ind w:left="349"/>
              <w:rPr>
                <w:rFonts w:ascii="Calibri" w:hAnsi="Calibri" w:cs="Calibri"/>
              </w:rPr>
            </w:pPr>
          </w:p>
          <w:p w14:paraId="5E29976D" w14:textId="4AAF34E9" w:rsidR="00692E3E" w:rsidRDefault="00692E3E" w:rsidP="00692E3E">
            <w:pPr>
              <w:pStyle w:val="Body1"/>
              <w:numPr>
                <w:ilvl w:val="0"/>
                <w:numId w:val="21"/>
              </w:numPr>
              <w:ind w:left="709"/>
              <w:rPr>
                <w:rFonts w:ascii="Calibri" w:hAnsi="Calibri" w:cs="Calibri"/>
              </w:rPr>
            </w:pPr>
            <w:r w:rsidRPr="003E1085">
              <w:rPr>
                <w:rFonts w:ascii="Calibri" w:hAnsi="Calibri" w:cs="Calibri"/>
              </w:rPr>
              <w:t xml:space="preserve">Students should only perform tasks that are appropriate to their cultural values, </w:t>
            </w:r>
            <w:r w:rsidR="001E799F" w:rsidRPr="003E1085">
              <w:rPr>
                <w:rFonts w:ascii="Calibri" w:hAnsi="Calibri" w:cs="Calibri"/>
              </w:rPr>
              <w:t>age,</w:t>
            </w:r>
            <w:r w:rsidRPr="003E1085">
              <w:rPr>
                <w:rFonts w:ascii="Calibri" w:hAnsi="Calibri" w:cs="Calibri"/>
              </w:rPr>
              <w:t xml:space="preserve"> and stage of intellectual and physical development.</w:t>
            </w:r>
          </w:p>
          <w:p w14:paraId="7CA31CDE" w14:textId="77777777" w:rsidR="00692E3E" w:rsidRDefault="00692E3E" w:rsidP="00692E3E">
            <w:pPr>
              <w:pStyle w:val="Body1"/>
              <w:rPr>
                <w:rFonts w:ascii="Calibri" w:hAnsi="Calibri" w:cs="Calibri"/>
              </w:rPr>
            </w:pPr>
          </w:p>
          <w:p w14:paraId="18975C8C" w14:textId="257E5734" w:rsidR="00692E3E" w:rsidRDefault="00692E3E" w:rsidP="00692E3E">
            <w:pPr>
              <w:pStyle w:val="Body1"/>
              <w:numPr>
                <w:ilvl w:val="0"/>
                <w:numId w:val="21"/>
              </w:numPr>
              <w:ind w:left="709"/>
              <w:rPr>
                <w:rFonts w:ascii="Calibri" w:hAnsi="Calibri" w:cs="Calibri"/>
              </w:rPr>
            </w:pPr>
            <w:r w:rsidRPr="003E1085">
              <w:rPr>
                <w:rFonts w:ascii="Calibri" w:hAnsi="Calibri" w:cs="Calibri"/>
              </w:rPr>
              <w:t xml:space="preserve">A child should not be isolated for any reason other than illness, </w:t>
            </w:r>
            <w:r>
              <w:rPr>
                <w:rFonts w:ascii="Calibri" w:hAnsi="Calibri" w:cs="Calibri"/>
              </w:rPr>
              <w:t xml:space="preserve">behaviour, </w:t>
            </w:r>
            <w:r w:rsidR="001E799F" w:rsidRPr="003E1085">
              <w:rPr>
                <w:rFonts w:ascii="Calibri" w:hAnsi="Calibri" w:cs="Calibri"/>
              </w:rPr>
              <w:t>accident,</w:t>
            </w:r>
            <w:r w:rsidRPr="003E1085">
              <w:rPr>
                <w:rFonts w:ascii="Calibri" w:hAnsi="Calibri" w:cs="Calibri"/>
              </w:rPr>
              <w:t xml:space="preserve"> or a pre-arranged appointment with parental consent.</w:t>
            </w:r>
          </w:p>
          <w:p w14:paraId="01C62FEB" w14:textId="77777777" w:rsidR="00692E3E" w:rsidRDefault="00692E3E" w:rsidP="00692E3E">
            <w:pPr>
              <w:pStyle w:val="Body1"/>
              <w:rPr>
                <w:rFonts w:ascii="Calibri" w:hAnsi="Calibri" w:cs="Calibri"/>
              </w:rPr>
            </w:pPr>
          </w:p>
          <w:p w14:paraId="2B2901AB" w14:textId="77777777" w:rsidR="00692E3E" w:rsidRDefault="00692E3E" w:rsidP="00692E3E">
            <w:pPr>
              <w:pStyle w:val="Body1"/>
              <w:numPr>
                <w:ilvl w:val="0"/>
                <w:numId w:val="21"/>
              </w:numPr>
              <w:ind w:left="709"/>
              <w:rPr>
                <w:rFonts w:ascii="Calibri" w:hAnsi="Calibri" w:cs="Calibri"/>
              </w:rPr>
            </w:pPr>
            <w:r>
              <w:rPr>
                <w:rFonts w:ascii="Calibri" w:hAnsi="Calibri" w:cs="Calibri"/>
              </w:rPr>
              <w:t>If a child needs to be removed from a situation, either to prevent injury to another child, or because they have injured another child, they must not be left alone. An educator should sit with the child to reflect on the situation or behaviour.</w:t>
            </w:r>
          </w:p>
          <w:p w14:paraId="5F31D8E9" w14:textId="77777777" w:rsidR="00692E3E" w:rsidRPr="00D94FC4" w:rsidRDefault="00692E3E" w:rsidP="00692E3E">
            <w:pPr>
              <w:pStyle w:val="Body1"/>
              <w:rPr>
                <w:rFonts w:ascii="Calibri" w:hAnsi="Calibri" w:cs="Calibri"/>
              </w:rPr>
            </w:pPr>
          </w:p>
          <w:p w14:paraId="165B40AF" w14:textId="53571F04" w:rsidR="00692E3E" w:rsidRDefault="00692E3E" w:rsidP="00692E3E">
            <w:pPr>
              <w:pStyle w:val="Body1"/>
              <w:numPr>
                <w:ilvl w:val="0"/>
                <w:numId w:val="21"/>
              </w:numPr>
              <w:ind w:left="709"/>
              <w:rPr>
                <w:rFonts w:ascii="Calibri" w:hAnsi="Calibri" w:cs="Calibri"/>
              </w:rPr>
            </w:pPr>
            <w:r>
              <w:rPr>
                <w:rFonts w:ascii="Calibri" w:hAnsi="Calibri" w:cs="Calibri"/>
              </w:rPr>
              <w:t xml:space="preserve">Physical restraint of a child should be a last resort and only used if </w:t>
            </w:r>
            <w:r w:rsidR="001E799F">
              <w:rPr>
                <w:rFonts w:ascii="Calibri" w:hAnsi="Calibri" w:cs="Calibri"/>
              </w:rPr>
              <w:t>necessary,</w:t>
            </w:r>
            <w:r>
              <w:rPr>
                <w:rFonts w:ascii="Calibri" w:hAnsi="Calibri" w:cs="Calibri"/>
              </w:rPr>
              <w:t xml:space="preserve"> to avoid injury to themselves or others.</w:t>
            </w:r>
          </w:p>
          <w:p w14:paraId="45CD2B7A" w14:textId="77777777" w:rsidR="00692E3E" w:rsidRDefault="00692E3E" w:rsidP="00692E3E">
            <w:pPr>
              <w:pStyle w:val="Body1"/>
              <w:rPr>
                <w:rFonts w:ascii="Calibri" w:hAnsi="Calibri" w:cs="Calibri"/>
              </w:rPr>
            </w:pPr>
          </w:p>
          <w:p w14:paraId="6B09C01C" w14:textId="77777777" w:rsidR="00692E3E" w:rsidRDefault="00692E3E" w:rsidP="00692E3E">
            <w:pPr>
              <w:pStyle w:val="Body1"/>
              <w:numPr>
                <w:ilvl w:val="0"/>
                <w:numId w:val="21"/>
              </w:numPr>
              <w:ind w:left="709"/>
              <w:rPr>
                <w:rFonts w:ascii="Calibri" w:hAnsi="Calibri" w:cs="Calibri"/>
              </w:rPr>
            </w:pPr>
            <w:r>
              <w:rPr>
                <w:rFonts w:ascii="Calibri" w:hAnsi="Calibri" w:cs="Calibri"/>
              </w:rPr>
              <w:t>If a child displays violent or disruptive behaviour, a risk management and/or behaviour management plan should be developed in consultation with family and colleagues, to provide required support to this child.</w:t>
            </w:r>
          </w:p>
          <w:p w14:paraId="701BD560" w14:textId="77777777" w:rsidR="00692E3E" w:rsidRDefault="00692E3E" w:rsidP="00692E3E">
            <w:pPr>
              <w:pStyle w:val="Body1"/>
              <w:rPr>
                <w:rFonts w:ascii="Calibri" w:hAnsi="Calibri" w:cs="Calibri"/>
              </w:rPr>
            </w:pPr>
          </w:p>
          <w:p w14:paraId="76D5B098" w14:textId="77777777" w:rsidR="00692E3E" w:rsidRDefault="00692E3E" w:rsidP="00692E3E">
            <w:pPr>
              <w:pStyle w:val="Body1"/>
              <w:numPr>
                <w:ilvl w:val="0"/>
                <w:numId w:val="21"/>
              </w:numPr>
              <w:ind w:left="709"/>
              <w:rPr>
                <w:rFonts w:ascii="Calibri" w:hAnsi="Calibri" w:cs="Calibri"/>
              </w:rPr>
            </w:pPr>
            <w:r w:rsidRPr="003E1085">
              <w:rPr>
                <w:rFonts w:ascii="Calibri" w:hAnsi="Calibri" w:cs="Calibri"/>
              </w:rPr>
              <w:t>The values of the family are to be respected</w:t>
            </w:r>
            <w:r>
              <w:rPr>
                <w:rFonts w:ascii="Calibri" w:hAnsi="Calibri" w:cs="Calibri"/>
              </w:rPr>
              <w:t xml:space="preserve"> where appropriate and families must be consulted, especially when arranging or conducting activities around celebrations, religion, food etc. In some instance regulations may overrule a family request. This may include the refrigeration of food or matters concerning the safety and wellbeing of a child.</w:t>
            </w:r>
          </w:p>
          <w:p w14:paraId="7EE4A6A2" w14:textId="77777777" w:rsidR="00692E3E" w:rsidRDefault="00692E3E" w:rsidP="00692E3E">
            <w:pPr>
              <w:pStyle w:val="Body1"/>
              <w:rPr>
                <w:rFonts w:ascii="Calibri" w:hAnsi="Calibri" w:cs="Calibri"/>
              </w:rPr>
            </w:pPr>
          </w:p>
          <w:p w14:paraId="24D998F4" w14:textId="77777777" w:rsidR="00692E3E" w:rsidRDefault="00692E3E" w:rsidP="00692E3E">
            <w:pPr>
              <w:pStyle w:val="Body1"/>
              <w:numPr>
                <w:ilvl w:val="0"/>
                <w:numId w:val="21"/>
              </w:numPr>
              <w:ind w:left="709"/>
              <w:rPr>
                <w:rFonts w:ascii="Calibri" w:hAnsi="Calibri" w:cs="Calibri"/>
              </w:rPr>
            </w:pPr>
            <w:r>
              <w:rPr>
                <w:rFonts w:ascii="Calibri" w:hAnsi="Calibri" w:cs="Calibri"/>
              </w:rPr>
              <w:t>All c</w:t>
            </w:r>
            <w:r w:rsidRPr="003E1085">
              <w:rPr>
                <w:rFonts w:ascii="Calibri" w:hAnsi="Calibri" w:cs="Calibri"/>
              </w:rPr>
              <w:t>hild</w:t>
            </w:r>
            <w:r>
              <w:rPr>
                <w:rFonts w:ascii="Calibri" w:hAnsi="Calibri" w:cs="Calibri"/>
              </w:rPr>
              <w:t>ren are</w:t>
            </w:r>
            <w:r w:rsidRPr="003E1085">
              <w:rPr>
                <w:rFonts w:ascii="Calibri" w:hAnsi="Calibri" w:cs="Calibri"/>
              </w:rPr>
              <w:t xml:space="preserve"> to be positively supported in all learning experiences.</w:t>
            </w:r>
          </w:p>
          <w:p w14:paraId="4ACD851C" w14:textId="77777777" w:rsidR="00692E3E" w:rsidRDefault="00692E3E" w:rsidP="00692E3E">
            <w:pPr>
              <w:pStyle w:val="Body1"/>
              <w:rPr>
                <w:rFonts w:ascii="Calibri" w:hAnsi="Calibri" w:cs="Calibri"/>
              </w:rPr>
            </w:pPr>
          </w:p>
          <w:p w14:paraId="49784D0D" w14:textId="48F7F381" w:rsidR="00692E3E" w:rsidRPr="003E1085" w:rsidRDefault="00692E3E" w:rsidP="00692E3E">
            <w:pPr>
              <w:pStyle w:val="Body1"/>
              <w:numPr>
                <w:ilvl w:val="0"/>
                <w:numId w:val="21"/>
              </w:numPr>
              <w:ind w:left="709"/>
              <w:rPr>
                <w:rFonts w:ascii="Calibri" w:hAnsi="Calibri" w:cs="Calibri"/>
              </w:rPr>
            </w:pPr>
            <w:r w:rsidRPr="003E1085">
              <w:rPr>
                <w:rFonts w:ascii="Calibri" w:hAnsi="Calibri" w:cs="Calibri"/>
              </w:rPr>
              <w:t>Children will have a</w:t>
            </w:r>
            <w:r>
              <w:rPr>
                <w:rFonts w:ascii="Calibri" w:hAnsi="Calibri" w:cs="Calibri"/>
              </w:rPr>
              <w:t>ccess to</w:t>
            </w:r>
            <w:r w:rsidRPr="003E1085">
              <w:rPr>
                <w:rFonts w:ascii="Calibri" w:hAnsi="Calibri" w:cs="Calibri"/>
              </w:rPr>
              <w:t xml:space="preserve"> quiet time</w:t>
            </w:r>
            <w:r>
              <w:rPr>
                <w:rFonts w:ascii="Calibri" w:hAnsi="Calibri" w:cs="Calibri"/>
              </w:rPr>
              <w:t xml:space="preserve">s, </w:t>
            </w:r>
            <w:r w:rsidR="001E799F">
              <w:rPr>
                <w:rFonts w:ascii="Calibri" w:hAnsi="Calibri" w:cs="Calibri"/>
              </w:rPr>
              <w:t>areas,</w:t>
            </w:r>
            <w:r>
              <w:rPr>
                <w:rFonts w:ascii="Calibri" w:hAnsi="Calibri" w:cs="Calibri"/>
              </w:rPr>
              <w:t xml:space="preserve"> and activities</w:t>
            </w:r>
            <w:r w:rsidRPr="003E1085">
              <w:rPr>
                <w:rFonts w:ascii="Calibri" w:hAnsi="Calibri" w:cs="Calibri"/>
              </w:rPr>
              <w:t xml:space="preserve"> during the day</w:t>
            </w:r>
            <w:r>
              <w:rPr>
                <w:rFonts w:ascii="Calibri" w:hAnsi="Calibri" w:cs="Calibri"/>
              </w:rPr>
              <w:t>,</w:t>
            </w:r>
            <w:r w:rsidRPr="003E1085">
              <w:rPr>
                <w:rFonts w:ascii="Calibri" w:hAnsi="Calibri" w:cs="Calibri"/>
              </w:rPr>
              <w:t xml:space="preserve"> but will not be require</w:t>
            </w:r>
            <w:r>
              <w:rPr>
                <w:rFonts w:ascii="Calibri" w:hAnsi="Calibri" w:cs="Calibri"/>
              </w:rPr>
              <w:t xml:space="preserve">d to sleep against their wishes or the wishes of their families. </w:t>
            </w:r>
          </w:p>
          <w:p w14:paraId="79127E6B" w14:textId="17E9C914" w:rsidR="006275C9" w:rsidRPr="00CC4555" w:rsidRDefault="006275C9" w:rsidP="00CC3307">
            <w:pPr>
              <w:rPr>
                <w:rFonts w:eastAsia="Arial" w:cstheme="minorHAnsi"/>
                <w:i/>
                <w:sz w:val="24"/>
                <w:szCs w:val="24"/>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ascii="Arial" w:eastAsia="Arial Unicode MS" w:hAnsi="Arial" w:hint="default"/>
        <w:b/>
        <w:position w:val="0"/>
        <w:u w:val="single"/>
      </w:rPr>
    </w:lvl>
    <w:lvl w:ilvl="1">
      <w:start w:val="1"/>
      <w:numFmt w:val="decimal"/>
      <w:lvlText w:val="%2."/>
      <w:lvlJc w:val="left"/>
      <w:pPr>
        <w:tabs>
          <w:tab w:val="num" w:pos="360"/>
        </w:tabs>
        <w:ind w:left="360" w:firstLine="360"/>
      </w:pPr>
      <w:rPr>
        <w:rFonts w:ascii="Arial" w:eastAsia="Arial Unicode MS" w:hAnsi="Arial" w:hint="default"/>
        <w:b/>
        <w:position w:val="0"/>
        <w:u w:val="single"/>
      </w:rPr>
    </w:lvl>
    <w:lvl w:ilvl="2">
      <w:start w:val="1"/>
      <w:numFmt w:val="decimal"/>
      <w:lvlText w:val="%3."/>
      <w:lvlJc w:val="left"/>
      <w:pPr>
        <w:tabs>
          <w:tab w:val="num" w:pos="360"/>
        </w:tabs>
        <w:ind w:left="360" w:firstLine="720"/>
      </w:pPr>
      <w:rPr>
        <w:rFonts w:ascii="Arial" w:eastAsia="Arial Unicode MS" w:hAnsi="Arial" w:hint="default"/>
        <w:b/>
        <w:position w:val="0"/>
        <w:u w:val="single"/>
      </w:rPr>
    </w:lvl>
    <w:lvl w:ilvl="3">
      <w:start w:val="1"/>
      <w:numFmt w:val="decimal"/>
      <w:lvlText w:val="%4."/>
      <w:lvlJc w:val="left"/>
      <w:pPr>
        <w:tabs>
          <w:tab w:val="num" w:pos="360"/>
        </w:tabs>
        <w:ind w:left="360" w:firstLine="1080"/>
      </w:pPr>
      <w:rPr>
        <w:rFonts w:ascii="Arial" w:eastAsia="Arial Unicode MS" w:hAnsi="Arial" w:hint="default"/>
        <w:b/>
        <w:position w:val="0"/>
        <w:u w:val="single"/>
      </w:rPr>
    </w:lvl>
    <w:lvl w:ilvl="4">
      <w:start w:val="1"/>
      <w:numFmt w:val="decimal"/>
      <w:lvlText w:val="%5."/>
      <w:lvlJc w:val="left"/>
      <w:pPr>
        <w:tabs>
          <w:tab w:val="num" w:pos="360"/>
        </w:tabs>
        <w:ind w:left="360" w:firstLine="1440"/>
      </w:pPr>
      <w:rPr>
        <w:rFonts w:ascii="Arial" w:eastAsia="Arial Unicode MS" w:hAnsi="Arial" w:hint="default"/>
        <w:b/>
        <w:position w:val="0"/>
        <w:u w:val="single"/>
      </w:rPr>
    </w:lvl>
    <w:lvl w:ilvl="5">
      <w:start w:val="1"/>
      <w:numFmt w:val="decimal"/>
      <w:lvlText w:val="%6."/>
      <w:lvlJc w:val="left"/>
      <w:pPr>
        <w:tabs>
          <w:tab w:val="num" w:pos="360"/>
        </w:tabs>
        <w:ind w:left="360" w:firstLine="1800"/>
      </w:pPr>
      <w:rPr>
        <w:rFonts w:ascii="Arial" w:eastAsia="Arial Unicode MS" w:hAnsi="Arial" w:hint="default"/>
        <w:b/>
        <w:position w:val="0"/>
        <w:u w:val="single"/>
      </w:rPr>
    </w:lvl>
    <w:lvl w:ilvl="6">
      <w:start w:val="1"/>
      <w:numFmt w:val="decimal"/>
      <w:lvlText w:val="%7."/>
      <w:lvlJc w:val="left"/>
      <w:pPr>
        <w:tabs>
          <w:tab w:val="num" w:pos="360"/>
        </w:tabs>
        <w:ind w:left="360" w:firstLine="2160"/>
      </w:pPr>
      <w:rPr>
        <w:rFonts w:ascii="Arial" w:eastAsia="Arial Unicode MS" w:hAnsi="Arial" w:hint="default"/>
        <w:b/>
        <w:position w:val="0"/>
        <w:u w:val="single"/>
      </w:rPr>
    </w:lvl>
    <w:lvl w:ilvl="7">
      <w:start w:val="1"/>
      <w:numFmt w:val="decimal"/>
      <w:lvlText w:val="%8."/>
      <w:lvlJc w:val="left"/>
      <w:pPr>
        <w:tabs>
          <w:tab w:val="num" w:pos="360"/>
        </w:tabs>
        <w:ind w:left="360" w:firstLine="2520"/>
      </w:pPr>
      <w:rPr>
        <w:rFonts w:ascii="Arial" w:eastAsia="Arial Unicode MS" w:hAnsi="Arial" w:hint="default"/>
        <w:b/>
        <w:position w:val="0"/>
        <w:u w:val="single"/>
      </w:rPr>
    </w:lvl>
    <w:lvl w:ilvl="8">
      <w:start w:val="1"/>
      <w:numFmt w:val="decimal"/>
      <w:lvlText w:val="%9."/>
      <w:lvlJc w:val="left"/>
      <w:pPr>
        <w:tabs>
          <w:tab w:val="num" w:pos="360"/>
        </w:tabs>
        <w:ind w:left="360" w:firstLine="2880"/>
      </w:pPr>
      <w:rPr>
        <w:rFonts w:ascii="Arial" w:eastAsia="Arial Unicode MS" w:hAnsi="Arial" w:hint="default"/>
        <w:b/>
        <w:position w:val="0"/>
        <w:u w:val="single"/>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2519C5"/>
    <w:multiLevelType w:val="hybridMultilevel"/>
    <w:tmpl w:val="E2B60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74548D"/>
    <w:multiLevelType w:val="hybridMultilevel"/>
    <w:tmpl w:val="F21E147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8"/>
  </w:num>
  <w:num w:numId="3">
    <w:abstractNumId w:val="6"/>
  </w:num>
  <w:num w:numId="4">
    <w:abstractNumId w:val="14"/>
  </w:num>
  <w:num w:numId="5">
    <w:abstractNumId w:val="9"/>
  </w:num>
  <w:num w:numId="6">
    <w:abstractNumId w:val="17"/>
  </w:num>
  <w:num w:numId="7">
    <w:abstractNumId w:val="4"/>
  </w:num>
  <w:num w:numId="8">
    <w:abstractNumId w:val="1"/>
  </w:num>
  <w:num w:numId="9">
    <w:abstractNumId w:val="12"/>
  </w:num>
  <w:num w:numId="10">
    <w:abstractNumId w:val="7"/>
  </w:num>
  <w:num w:numId="11">
    <w:abstractNumId w:val="3"/>
  </w:num>
  <w:num w:numId="12">
    <w:abstractNumId w:val="2"/>
  </w:num>
  <w:num w:numId="13">
    <w:abstractNumId w:val="16"/>
  </w:num>
  <w:num w:numId="14">
    <w:abstractNumId w:val="11"/>
  </w:num>
  <w:num w:numId="15">
    <w:abstractNumId w:val="5"/>
  </w:num>
  <w:num w:numId="16">
    <w:abstractNumId w:val="15"/>
  </w:num>
  <w:num w:numId="17">
    <w:abstractNumId w:val="18"/>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57CC4"/>
    <w:rsid w:val="000879EE"/>
    <w:rsid w:val="000C32DE"/>
    <w:rsid w:val="00107F59"/>
    <w:rsid w:val="00111C3F"/>
    <w:rsid w:val="00156CBE"/>
    <w:rsid w:val="0016232C"/>
    <w:rsid w:val="00177C64"/>
    <w:rsid w:val="001D3BEE"/>
    <w:rsid w:val="001E799F"/>
    <w:rsid w:val="002176A4"/>
    <w:rsid w:val="00242695"/>
    <w:rsid w:val="00260455"/>
    <w:rsid w:val="002F5D50"/>
    <w:rsid w:val="0032476C"/>
    <w:rsid w:val="003320FA"/>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96CFB"/>
    <w:rsid w:val="004B6D0A"/>
    <w:rsid w:val="00522F4D"/>
    <w:rsid w:val="005273CE"/>
    <w:rsid w:val="005523DE"/>
    <w:rsid w:val="005602DB"/>
    <w:rsid w:val="005840EB"/>
    <w:rsid w:val="006178DE"/>
    <w:rsid w:val="006275C9"/>
    <w:rsid w:val="00647E51"/>
    <w:rsid w:val="00651460"/>
    <w:rsid w:val="00692E3E"/>
    <w:rsid w:val="006B327C"/>
    <w:rsid w:val="006F0C78"/>
    <w:rsid w:val="007306D0"/>
    <w:rsid w:val="0073507C"/>
    <w:rsid w:val="00777FBF"/>
    <w:rsid w:val="00781945"/>
    <w:rsid w:val="007E0D62"/>
    <w:rsid w:val="007F0D50"/>
    <w:rsid w:val="008058F0"/>
    <w:rsid w:val="00807348"/>
    <w:rsid w:val="00830C4B"/>
    <w:rsid w:val="00850F58"/>
    <w:rsid w:val="008542B0"/>
    <w:rsid w:val="008775FC"/>
    <w:rsid w:val="008867D6"/>
    <w:rsid w:val="0089354C"/>
    <w:rsid w:val="008A132E"/>
    <w:rsid w:val="00904F41"/>
    <w:rsid w:val="00910E38"/>
    <w:rsid w:val="00954AE4"/>
    <w:rsid w:val="00957ECD"/>
    <w:rsid w:val="0099193C"/>
    <w:rsid w:val="009E0946"/>
    <w:rsid w:val="009F0851"/>
    <w:rsid w:val="00A00D26"/>
    <w:rsid w:val="00A67192"/>
    <w:rsid w:val="00A6729E"/>
    <w:rsid w:val="00A67E4B"/>
    <w:rsid w:val="00A73636"/>
    <w:rsid w:val="00B20D7C"/>
    <w:rsid w:val="00B5541C"/>
    <w:rsid w:val="00B731A9"/>
    <w:rsid w:val="00B81A2C"/>
    <w:rsid w:val="00C50182"/>
    <w:rsid w:val="00C80131"/>
    <w:rsid w:val="00C844B6"/>
    <w:rsid w:val="00CC3307"/>
    <w:rsid w:val="00CC4555"/>
    <w:rsid w:val="00CC46CB"/>
    <w:rsid w:val="00CE26B7"/>
    <w:rsid w:val="00D01D5E"/>
    <w:rsid w:val="00D34CEB"/>
    <w:rsid w:val="00D55DB8"/>
    <w:rsid w:val="00D61D2C"/>
    <w:rsid w:val="00D71205"/>
    <w:rsid w:val="00D81809"/>
    <w:rsid w:val="00DD6AA7"/>
    <w:rsid w:val="00DF0C69"/>
    <w:rsid w:val="00E24213"/>
    <w:rsid w:val="00E35D69"/>
    <w:rsid w:val="00E567DE"/>
    <w:rsid w:val="00E6765F"/>
    <w:rsid w:val="00E82A15"/>
    <w:rsid w:val="00EF4A13"/>
    <w:rsid w:val="00F02FC9"/>
    <w:rsid w:val="00F13A46"/>
    <w:rsid w:val="00F6466F"/>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692E3E"/>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692E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nsw.gov.au/teaching-and-learning/curriculum/preschool/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equella.det.nsw.edu.au/file/a240a1ff-d3e3-4883-92b4-a3591f4e12d7/1/leading-and-operating-department-preschool-guideline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2020-09-27T20:27:00Z</dcterms:created>
  <dcterms:modified xsi:type="dcterms:W3CDTF">2020-09-27T20:27:00Z</dcterms:modified>
</cp:coreProperties>
</file>