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A7962" w:rsidP="004A7962" w:rsidRDefault="001F34D4" w14:paraId="3C0F40C8" w14:textId="77777777">
      <w:pPr>
        <w:pStyle w:val="Body1"/>
        <w:jc w:val="center"/>
        <w:rPr>
          <w:rFonts w:hAnsi="Arial Unicode MS"/>
          <w:b/>
          <w:u w:val="single"/>
        </w:rPr>
      </w:pPr>
      <w:r>
        <w:rPr>
          <w:rFonts w:ascii="Arial" w:hAnsi="Arial" w:eastAsia="Arial" w:cs="Arial"/>
          <w:b/>
          <w:noProof/>
          <w:color w:val="0070C0"/>
          <w:sz w:val="30"/>
          <w:szCs w:val="30"/>
        </w:rPr>
        <mc:AlternateContent>
          <mc:Choice Requires="wps">
            <w:drawing>
              <wp:anchor distT="0" distB="0" distL="114300" distR="114300" simplePos="0" relativeHeight="251657728" behindDoc="1" locked="0" layoutInCell="1" allowOverlap="1" wp14:anchorId="7AB48081" wp14:editId="07777777">
                <wp:simplePos x="0" y="0"/>
                <wp:positionH relativeFrom="column">
                  <wp:posOffset>5083175</wp:posOffset>
                </wp:positionH>
                <wp:positionV relativeFrom="paragraph">
                  <wp:posOffset>-56515</wp:posOffset>
                </wp:positionV>
                <wp:extent cx="1106805" cy="993775"/>
                <wp:effectExtent l="0" t="0" r="0" b="0"/>
                <wp:wrapTight wrapText="bothSides">
                  <wp:wrapPolygon edited="0">
                    <wp:start x="0" y="0"/>
                    <wp:lineTo x="0" y="21117"/>
                    <wp:lineTo x="21191" y="21117"/>
                    <wp:lineTo x="211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993775"/>
                        </a:xfrm>
                        <a:prstGeom prst="rect">
                          <a:avLst/>
                        </a:prstGeom>
                        <a:solidFill>
                          <a:srgbClr val="FFFFFF"/>
                        </a:solidFill>
                        <a:ln w="9525">
                          <a:noFill/>
                          <a:miter lim="800000"/>
                          <a:headEnd/>
                          <a:tailEnd/>
                        </a:ln>
                      </wps:spPr>
                      <wps:txbx>
                        <w:txbxContent>
                          <w:p w:rsidRPr="00EF4A13" w:rsidR="00FD202D" w:rsidP="00FD202D" w:rsidRDefault="001F34D4" w14:paraId="672A6659" w14:textId="77777777">
                            <w:pPr>
                              <w:jc w:val="center"/>
                              <w:rPr>
                                <w:lang w:val="en-US"/>
                              </w:rPr>
                            </w:pPr>
                            <w:r w:rsidRPr="00C5360E">
                              <w:rPr>
                                <w:noProof/>
                                <w:lang w:eastAsia="en-AU"/>
                              </w:rPr>
                              <w:drawing>
                                <wp:inline distT="0" distB="0" distL="0" distR="0" wp14:anchorId="58C6E095" wp14:editId="07777777">
                                  <wp:extent cx="8286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8975D1">
              <v:shapetype id="_x0000_t202" coordsize="21600,21600" o:spt="202" path="m,l,21600r21600,l21600,xe">
                <v:stroke joinstyle="miter"/>
                <v:path gradientshapeok="t" o:connecttype="rect"/>
              </v:shapetype>
              <v:shape id="Text Box 2" style="position:absolute;left:0;text-align:left;margin-left:400.25pt;margin-top:-4.45pt;width:87.15pt;height: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">
                <v:textbox>
                  <w:txbxContent>
                    <w:p w:rsidRPr="00EF4A13" w:rsidR="00FD202D" w:rsidP="00FD202D" w:rsidRDefault="001F34D4" w14:paraId="0A37501D" wp14:textId="77777777">
                      <w:pPr>
                        <w:jc w:val="center"/>
                        <w:rPr>
                          <w:lang w:val="en-US"/>
                        </w:rPr>
                      </w:pPr>
                      <w:r w:rsidRPr="00C5360E">
                        <w:rPr>
                          <w:noProof/>
                          <w:lang w:eastAsia="en-AU"/>
                        </w:rPr>
                        <w:drawing>
                          <wp:inline xmlns:wp14="http://schemas.microsoft.com/office/word/2010/wordprocessingDrawing" distT="0" distB="0" distL="0" distR="0" wp14:anchorId="13976800" wp14:editId="7777777">
                            <wp:extent cx="828675" cy="857250"/>
                            <wp:effectExtent l="0" t="0" r="0" b="0"/>
                            <wp:docPr id="1676345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v:textbox>
                <w10:wrap type="tight"/>
              </v:shape>
            </w:pict>
          </mc:Fallback>
        </mc:AlternateContent>
      </w:r>
    </w:p>
    <w:p w:rsidR="00FD202D" w:rsidP="00FD202D" w:rsidRDefault="00FD202D" w14:paraId="587B25DE" w14:textId="77777777">
      <w:pPr>
        <w:ind w:left="-709"/>
        <w:rPr>
          <w:rFonts w:ascii="Arial" w:hAnsi="Arial" w:eastAsia="Arial" w:cs="Arial"/>
          <w:b/>
          <w:color w:val="0070C0"/>
          <w:sz w:val="30"/>
          <w:szCs w:val="30"/>
        </w:rPr>
      </w:pPr>
      <w:r>
        <w:rPr>
          <w:rFonts w:ascii="Arial" w:hAnsi="Arial" w:eastAsia="Arial" w:cs="Arial"/>
          <w:b/>
          <w:color w:val="0070C0"/>
          <w:sz w:val="30"/>
          <w:szCs w:val="30"/>
        </w:rPr>
        <w:t>Waratah Public School Preschool Procedure</w:t>
      </w:r>
    </w:p>
    <w:p w:rsidRPr="006275C9" w:rsidR="00FD202D" w:rsidP="00FD202D" w:rsidRDefault="00FD202D" w14:paraId="1EE5C634" w14:textId="77777777">
      <w:pPr>
        <w:ind w:left="-142" w:hanging="567"/>
        <w:rPr>
          <w:rFonts w:ascii="Arial" w:hAnsi="Arial" w:eastAsia="Arial" w:cs="Arial"/>
          <w:b/>
          <w:color w:val="0070C0"/>
          <w:sz w:val="36"/>
          <w:szCs w:val="36"/>
        </w:rPr>
      </w:pPr>
      <w:r>
        <w:rPr>
          <w:rFonts w:ascii="Arial" w:hAnsi="Arial" w:eastAsia="Arial" w:cs="Arial"/>
          <w:b/>
          <w:color w:val="0070C0"/>
          <w:sz w:val="36"/>
          <w:szCs w:val="36"/>
        </w:rPr>
        <w:t>Volunteers, Visitors and Students Procedure</w:t>
      </w:r>
    </w:p>
    <w:p w:rsidR="00FD202D" w:rsidP="3CB5252E" w:rsidRDefault="00FD202D" w14:paraId="72696568" w14:textId="25E83E99">
      <w:pPr>
        <w:ind w:left="-142" w:hanging="567"/>
        <w:rPr>
          <w:rFonts w:cs="Calibri"/>
          <w:b w:val="1"/>
          <w:bCs w:val="1"/>
          <w:noProof/>
          <w:sz w:val="44"/>
          <w:szCs w:val="44"/>
          <w:lang w:val="en-US" w:eastAsia="zh-TW"/>
        </w:rPr>
      </w:pPr>
      <w:r w:rsidRPr="3CB5252E" w:rsidR="00FD202D">
        <w:rPr>
          <w:rFonts w:ascii="Arial" w:hAnsi="Arial" w:cs="Arial"/>
          <w:b w:val="1"/>
          <w:bCs w:val="1"/>
          <w:color w:val="0070C0"/>
          <w:sz w:val="24"/>
          <w:szCs w:val="24"/>
          <w:lang w:val="en-US"/>
        </w:rPr>
        <w:t xml:space="preserve">Reviewed:  </w:t>
      </w:r>
      <w:r w:rsidRPr="3CB5252E" w:rsidR="4E95CFAE">
        <w:rPr>
          <w:rFonts w:ascii="Arial" w:hAnsi="Arial" w:cs="Arial"/>
          <w:b w:val="1"/>
          <w:bCs w:val="1"/>
          <w:color w:val="0070C0"/>
          <w:sz w:val="24"/>
          <w:szCs w:val="24"/>
          <w:lang w:val="en-US"/>
        </w:rPr>
        <w:t>22</w:t>
      </w:r>
      <w:r w:rsidRPr="3CB5252E" w:rsidR="00FD202D">
        <w:rPr>
          <w:rFonts w:ascii="Arial" w:hAnsi="Arial" w:cs="Arial"/>
          <w:b w:val="1"/>
          <w:bCs w:val="1"/>
          <w:color w:val="0070C0"/>
          <w:sz w:val="24"/>
          <w:szCs w:val="24"/>
          <w:lang w:val="en-US"/>
        </w:rPr>
        <w:t>/</w:t>
      </w:r>
      <w:r w:rsidRPr="3CB5252E" w:rsidR="1578CF25">
        <w:rPr>
          <w:rFonts w:ascii="Arial" w:hAnsi="Arial" w:cs="Arial"/>
          <w:b w:val="1"/>
          <w:bCs w:val="1"/>
          <w:color w:val="0070C0"/>
          <w:sz w:val="24"/>
          <w:szCs w:val="24"/>
          <w:lang w:val="en-US"/>
        </w:rPr>
        <w:t>9</w:t>
      </w:r>
      <w:r w:rsidRPr="3CB5252E" w:rsidR="00FD202D">
        <w:rPr>
          <w:rFonts w:ascii="Arial" w:hAnsi="Arial" w:cs="Arial"/>
          <w:b w:val="1"/>
          <w:bCs w:val="1"/>
          <w:color w:val="0070C0"/>
          <w:sz w:val="24"/>
          <w:szCs w:val="24"/>
          <w:lang w:val="en-US"/>
        </w:rPr>
        <w:t xml:space="preserve">/2020 </w:t>
      </w:r>
    </w:p>
    <w:tbl>
      <w:tblPr>
        <w:tblW w:w="10632" w:type="dxa"/>
        <w:tblInd w:w="-7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382"/>
        <w:gridCol w:w="3969"/>
        <w:gridCol w:w="1275"/>
        <w:gridCol w:w="1740"/>
        <w:gridCol w:w="1266"/>
      </w:tblGrid>
      <w:tr w:rsidRPr="00EF4A13" w:rsidR="00FD202D" w:rsidTr="075BC05C" w14:paraId="53AE83B6" w14:textId="77777777">
        <w:trPr>
          <w:trHeight w:val="120"/>
        </w:trPr>
        <w:tc>
          <w:tcPr>
            <w:tcW w:w="2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D202D" w:rsidR="00FD202D" w:rsidP="009235EC" w:rsidRDefault="00FD202D" w14:paraId="4FDAD06B" w14:textId="77777777">
            <w:pPr>
              <w:spacing w:line="240" w:lineRule="auto"/>
              <w:jc w:val="center"/>
              <w:rPr>
                <w:rFonts w:cs="Calibri"/>
                <w:b/>
                <w:sz w:val="24"/>
                <w:szCs w:val="24"/>
              </w:rPr>
            </w:pPr>
            <w:r w:rsidRPr="00A941DA">
              <w:rPr>
                <w:rFonts w:eastAsia="Arial" w:cs="Arial"/>
                <w:bCs/>
                <w:lang w:bidi="en-US"/>
              </w:rPr>
              <w:t>Education and Care Services National Law or Regulation</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D202D" w:rsidR="00FD202D" w:rsidP="009235EC" w:rsidRDefault="00FD202D" w14:paraId="160AB3FC" w14:textId="77777777">
            <w:pPr>
              <w:spacing w:line="240" w:lineRule="auto"/>
              <w:jc w:val="center"/>
              <w:rPr>
                <w:rFonts w:cs="Calibri"/>
                <w:b/>
                <w:sz w:val="24"/>
                <w:szCs w:val="24"/>
              </w:rPr>
            </w:pPr>
            <w:r>
              <w:rPr>
                <w:rFonts w:eastAsia="Arial" w:cs="Arial"/>
                <w:bCs/>
                <w:lang w:bidi="en-US"/>
              </w:rPr>
              <w:t>Associated d</w:t>
            </w:r>
            <w:r w:rsidRPr="00A941DA">
              <w:rPr>
                <w:rFonts w:eastAsia="Arial" w:cs="Arial"/>
                <w:bCs/>
                <w:lang w:bidi="en-US"/>
              </w:rPr>
              <w:t>epartment policy, procedure or guideline</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D202D" w:rsidR="00FD202D" w:rsidP="009235EC" w:rsidRDefault="0043076B" w14:paraId="7FD4A8FE" w14:textId="77777777">
            <w:pPr>
              <w:spacing w:line="240" w:lineRule="auto"/>
              <w:jc w:val="center"/>
              <w:rPr>
                <w:rFonts w:eastAsia="Arial" w:cs="Calibri"/>
                <w:sz w:val="24"/>
                <w:szCs w:val="24"/>
              </w:rPr>
            </w:pPr>
            <w:hyperlink w:history="1" r:id="rId9">
              <w:r w:rsidRPr="00FD202D" w:rsidR="00FD202D">
                <w:rPr>
                  <w:rStyle w:val="Hyperlink"/>
                  <w:rFonts w:eastAsia="Arial" w:cs="Calibri"/>
                </w:rPr>
                <w:t>Preschool Guidelines</w:t>
              </w:r>
            </w:hyperlink>
            <w:r w:rsidRPr="00FD202D" w:rsidR="00FD202D">
              <w:rPr>
                <w:rFonts w:eastAsia="Arial" w:cs="Calibri"/>
              </w:rPr>
              <w:t xml:space="preserve"> reference</w:t>
            </w:r>
          </w:p>
        </w:tc>
        <w:tc>
          <w:tcPr>
            <w:tcW w:w="17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D202D" w:rsidR="00FD202D" w:rsidP="009235EC" w:rsidRDefault="00FD202D" w14:paraId="2B367EF4" w14:textId="77777777">
            <w:pPr>
              <w:spacing w:line="240" w:lineRule="auto"/>
              <w:jc w:val="center"/>
              <w:rPr>
                <w:rFonts w:eastAsia="Arial" w:cs="Calibri"/>
                <w:sz w:val="24"/>
                <w:szCs w:val="24"/>
              </w:rPr>
            </w:pPr>
            <w:r w:rsidRPr="001F1255">
              <w:rPr>
                <w:rFonts w:eastAsia="Arial" w:cs="Arial"/>
                <w:bCs/>
                <w:lang w:bidi="en-US"/>
              </w:rPr>
              <w:t>Associated National Quality Standard</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D202D" w:rsidR="00FD202D" w:rsidP="009235EC" w:rsidRDefault="00FD202D" w14:paraId="3515571C" w14:textId="77777777">
            <w:pPr>
              <w:spacing w:line="240" w:lineRule="auto"/>
              <w:jc w:val="center"/>
              <w:rPr>
                <w:rFonts w:cs="Calibri"/>
                <w:sz w:val="24"/>
                <w:szCs w:val="24"/>
              </w:rPr>
            </w:pPr>
            <w:r w:rsidRPr="00FD202D">
              <w:rPr>
                <w:rFonts w:cs="Calibri"/>
              </w:rPr>
              <w:t>School policy or procedure</w:t>
            </w:r>
          </w:p>
        </w:tc>
      </w:tr>
      <w:tr w:rsidRPr="00D61D2C" w:rsidR="00FD202D" w:rsidTr="075BC05C" w14:paraId="60F42052" w14:textId="77777777">
        <w:trPr>
          <w:trHeight w:val="120"/>
        </w:trPr>
        <w:tc>
          <w:tcPr>
            <w:tcW w:w="2382" w:type="dxa"/>
            <w:shd w:val="clear" w:color="auto" w:fill="FFFFFF" w:themeFill="background1"/>
            <w:tcMar/>
          </w:tcPr>
          <w:p w:rsidR="3C48E8C6" w:rsidP="3CB5252E" w:rsidRDefault="3C48E8C6" w14:paraId="6D6821BF" w14:textId="2970B661">
            <w:pPr>
              <w:shd w:val="clear" w:color="auto" w:fill="FFFFFF" w:themeFill="background1"/>
              <w:spacing w:beforeAutospacing="on" w:afterAutospacing="on" w:line="240" w:lineRule="auto"/>
              <w:rPr>
                <w:rFonts w:cs="MetaPlusNormal-Roman"/>
                <w:b w:val="1"/>
                <w:bCs w:val="1"/>
                <w:color w:val="000099"/>
              </w:rPr>
            </w:pPr>
            <w:r w:rsidRPr="3CB5252E" w:rsidR="3C48E8C6">
              <w:rPr>
                <w:rFonts w:cs="MetaPlusNormal-Roman"/>
                <w:b w:val="1"/>
                <w:bCs w:val="1"/>
                <w:color w:val="000099"/>
              </w:rPr>
              <w:t>Regulation 135</w:t>
            </w:r>
          </w:p>
          <w:p w:rsidR="3C48E8C6" w:rsidP="3CB5252E" w:rsidRDefault="3C48E8C6" w14:paraId="21686CA9" w14:textId="0389A02E">
            <w:pPr>
              <w:pStyle w:val="Normal"/>
              <w:shd w:val="clear" w:color="auto" w:fill="FFFFFF" w:themeFill="background1"/>
              <w:spacing w:beforeAutospacing="on" w:afterAutospacing="on" w:line="240" w:lineRule="auto"/>
              <w:rPr>
                <w:rFonts w:cs="MetaPlusNormal-Roman"/>
                <w:b w:val="1"/>
                <w:bCs w:val="1"/>
                <w:color w:val="000099"/>
              </w:rPr>
            </w:pPr>
            <w:r w:rsidRPr="3CB5252E" w:rsidR="3C48E8C6">
              <w:rPr>
                <w:rFonts w:cs="MetaPlusNormal-Roman"/>
                <w:b w:val="1"/>
                <w:bCs w:val="1"/>
                <w:color w:val="000099"/>
              </w:rPr>
              <w:t>Regulation 136</w:t>
            </w:r>
          </w:p>
          <w:p w:rsidR="00FD202D" w:rsidP="009235EC" w:rsidRDefault="00FD202D" w14:paraId="51C724B7" w14:textId="77777777">
            <w:pPr>
              <w:shd w:val="clear" w:color="auto" w:fill="FFFFFF"/>
              <w:spacing w:before="100" w:beforeAutospacing="1" w:after="100" w:afterAutospacing="1" w:line="240" w:lineRule="auto"/>
            </w:pPr>
            <w:r>
              <w:rPr>
                <w:rFonts w:cs="MetaPlusNormal-Roman"/>
                <w:b/>
                <w:color w:val="000099"/>
              </w:rPr>
              <w:t>Regulation 145-152</w:t>
            </w:r>
          </w:p>
          <w:p w:rsidRPr="0064193A" w:rsidR="00FD202D" w:rsidP="009235EC" w:rsidRDefault="0043076B" w14:paraId="4074D20D" w14:textId="77777777">
            <w:pPr>
              <w:shd w:val="clear" w:color="auto" w:fill="FFFFFF"/>
              <w:spacing w:before="100" w:beforeAutospacing="1" w:after="100" w:afterAutospacing="1" w:line="240" w:lineRule="auto"/>
            </w:pPr>
            <w:hyperlink w:history="1" r:id="rId10">
              <w:r w:rsidRPr="0064193A" w:rsidR="00FD202D">
                <w:rPr>
                  <w:rStyle w:val="Hyperlink"/>
                </w:rPr>
                <w:t>Regulation 149</w:t>
              </w:r>
            </w:hyperlink>
          </w:p>
          <w:p w:rsidRPr="0064193A" w:rsidR="00FD202D" w:rsidP="009235EC" w:rsidRDefault="0043076B" w14:paraId="2C675A69" w14:textId="77777777">
            <w:pPr>
              <w:shd w:val="clear" w:color="auto" w:fill="FFFFFF"/>
              <w:spacing w:before="100" w:beforeAutospacing="1" w:after="100" w:afterAutospacing="1" w:line="240" w:lineRule="auto"/>
            </w:pPr>
            <w:hyperlink w:history="1" r:id="rId11">
              <w:r w:rsidRPr="0064193A" w:rsidR="00FD202D">
                <w:rPr>
                  <w:rStyle w:val="Hyperlink"/>
                </w:rPr>
                <w:t>Regulation 151</w:t>
              </w:r>
            </w:hyperlink>
          </w:p>
          <w:p w:rsidRPr="00FD202D" w:rsidR="00FD202D" w:rsidP="009235EC" w:rsidRDefault="0043076B" w14:paraId="401E2862" w14:textId="77777777">
            <w:pPr>
              <w:shd w:val="clear" w:color="auto" w:fill="FFFFFF"/>
              <w:spacing w:before="100" w:beforeAutospacing="1" w:after="100" w:afterAutospacing="1" w:line="240" w:lineRule="auto"/>
              <w:rPr>
                <w:rFonts w:cs="Calibri"/>
                <w:sz w:val="24"/>
                <w:szCs w:val="24"/>
              </w:rPr>
            </w:pPr>
            <w:hyperlink w:history="1" r:id="rId12">
              <w:r w:rsidRPr="00FD202D" w:rsidR="00FD202D">
                <w:rPr>
                  <w:rStyle w:val="Hyperlink"/>
                  <w:rFonts w:cs="Calibri"/>
                </w:rPr>
                <w:t>Regulation 168(2)(i)</w:t>
              </w:r>
            </w:hyperlink>
          </w:p>
        </w:tc>
        <w:tc>
          <w:tcPr>
            <w:tcW w:w="3969" w:type="dxa"/>
            <w:shd w:val="clear" w:color="auto" w:fill="FFFFFF" w:themeFill="background1"/>
            <w:tcMar/>
          </w:tcPr>
          <w:p w:rsidRPr="00FD202D" w:rsidR="00FD202D" w:rsidP="10DBDAAD" w:rsidRDefault="00FD202D" w14:paraId="6B6A620E" w14:textId="2AF0818E">
            <w:pPr>
              <w:shd w:val="clear" w:color="auto" w:fill="FFFFFF" w:themeFill="background1"/>
              <w:spacing w:before="100" w:beforeAutospacing="1" w:after="100" w:afterAutospacing="1" w:line="240" w:lineRule="auto"/>
              <w:rPr>
                <w:rFonts w:eastAsia="Times New Roman" w:cs="Calibri"/>
                <w:color w:val="0070C0"/>
                <w:spacing w:val="2"/>
                <w:sz w:val="24"/>
                <w:szCs w:val="24"/>
                <w:lang w:eastAsia="en-AU"/>
              </w:rPr>
            </w:pPr>
            <w:r w:rsidRPr="00FD202D">
              <w:rPr>
                <w:rFonts w:eastAsia="Times New Roman" w:cs="Calibri"/>
                <w:color w:val="000000"/>
                <w:spacing w:val="2"/>
                <w:sz w:val="24"/>
                <w:szCs w:val="24"/>
                <w:lang w:eastAsia="en-AU"/>
              </w:rPr>
              <w:t>The following department policies and relevant documents can be accessed from the</w:t>
            </w:r>
            <w:r w:rsidRPr="0043076B" w:rsidR="32BF4884">
              <w:rPr>
                <w:rFonts w:eastAsia="Times New Roman" w:cs="Calibri"/>
                <w:color w:val="000000" w:themeColor="text1"/>
                <w:spacing w:val="2"/>
                <w:sz w:val="24"/>
                <w:szCs w:val="24"/>
                <w:lang w:eastAsia="en-AU"/>
              </w:rPr>
              <w:t xml:space="preserve"> Early Learning </w:t>
            </w:r>
            <w:r w:rsidRPr="00FD202D">
              <w:rPr>
                <w:rFonts w:eastAsia="Times New Roman" w:cs="Calibri"/>
                <w:color w:val="000000"/>
                <w:spacing w:val="2"/>
                <w:sz w:val="24"/>
                <w:szCs w:val="24"/>
                <w:lang w:eastAsia="en-AU"/>
              </w:rPr>
              <w:t xml:space="preserve">section of the department’s </w:t>
            </w:r>
            <w:hyperlink w:history="1" r:id="rId13">
              <w:r w:rsidRPr="00FD202D">
                <w:rPr>
                  <w:rStyle w:val="Hyperlink"/>
                  <w:rFonts w:eastAsia="Times New Roman" w:cs="Calibri"/>
                  <w:spacing w:val="2"/>
                  <w:sz w:val="24"/>
                  <w:szCs w:val="24"/>
                  <w:lang w:eastAsia="en-AU"/>
                </w:rPr>
                <w:t>website</w:t>
              </w:r>
            </w:hyperlink>
            <w:r w:rsidRPr="00FD202D">
              <w:rPr>
                <w:rFonts w:eastAsia="Times New Roman" w:cs="Calibri"/>
                <w:color w:val="000000"/>
                <w:spacing w:val="2"/>
                <w:sz w:val="24"/>
                <w:szCs w:val="24"/>
                <w:lang w:eastAsia="en-AU"/>
              </w:rPr>
              <w:t>;</w:t>
            </w:r>
          </w:p>
          <w:p w:rsidR="00FD202D" w:rsidP="00FD202D" w:rsidRDefault="00FD202D" w14:paraId="45D2CB44" w14:textId="77777777">
            <w:pPr>
              <w:pStyle w:val="ListParagraph"/>
              <w:numPr>
                <w:ilvl w:val="0"/>
                <w:numId w:val="9"/>
              </w:numPr>
              <w:spacing w:before="100" w:beforeAutospacing="1" w:after="100" w:afterAutospacing="1" w:line="240" w:lineRule="auto"/>
              <w:rPr>
                <w:rFonts w:eastAsia="Times New Roman" w:cs="Calibri"/>
                <w:sz w:val="24"/>
                <w:szCs w:val="24"/>
                <w:lang w:val="en" w:eastAsia="en-AU"/>
              </w:rPr>
            </w:pPr>
            <w:r w:rsidRPr="00FD202D">
              <w:rPr>
                <w:rFonts w:eastAsia="Times New Roman" w:cs="Calibri"/>
                <w:sz w:val="24"/>
                <w:szCs w:val="24"/>
                <w:lang w:val="en" w:eastAsia="en-AU"/>
              </w:rPr>
              <w:t>Code of Conduct</w:t>
            </w:r>
          </w:p>
          <w:p w:rsidRPr="00FD202D" w:rsidR="00FD202D" w:rsidP="3CB5252E" w:rsidRDefault="00FD202D" w14:paraId="4E8E6CDB" w14:textId="73FF497E">
            <w:pPr>
              <w:pStyle w:val="ListParagraph"/>
              <w:numPr>
                <w:ilvl w:val="0"/>
                <w:numId w:val="9"/>
              </w:numPr>
              <w:spacing w:before="100" w:beforeAutospacing="on" w:after="100" w:afterAutospacing="on" w:line="240" w:lineRule="auto"/>
              <w:rPr>
                <w:rFonts w:eastAsia="Times New Roman" w:cs="Calibri"/>
                <w:sz w:val="24"/>
                <w:szCs w:val="24"/>
                <w:lang w:val="en" w:eastAsia="en-AU"/>
              </w:rPr>
            </w:pPr>
            <w:r w:rsidRPr="3CB5252E" w:rsidR="00FD202D">
              <w:rPr>
                <w:rFonts w:eastAsia="Times New Roman" w:cs="Calibri"/>
                <w:sz w:val="24"/>
                <w:szCs w:val="24"/>
                <w:lang w:val="en" w:eastAsia="en-AU"/>
              </w:rPr>
              <w:t xml:space="preserve">Working with Children Check </w:t>
            </w:r>
          </w:p>
          <w:p w:rsidRPr="00FD202D" w:rsidR="00FD202D" w:rsidP="3CB5252E" w:rsidRDefault="00FD202D" w14:paraId="1C22E91C" w14:textId="60375A3A">
            <w:pPr>
              <w:pStyle w:val="ListParagraph"/>
              <w:numPr>
                <w:ilvl w:val="0"/>
                <w:numId w:val="9"/>
              </w:numPr>
              <w:spacing w:before="100" w:beforeAutospacing="on" w:after="100" w:afterAutospacing="on" w:line="240" w:lineRule="auto"/>
              <w:rPr>
                <w:sz w:val="24"/>
                <w:szCs w:val="24"/>
                <w:lang w:val="en" w:eastAsia="en-AU"/>
              </w:rPr>
            </w:pPr>
            <w:r w:rsidRPr="3CB5252E" w:rsidR="004EE50A">
              <w:rPr>
                <w:rFonts w:eastAsia="Times New Roman" w:cs="Calibri"/>
                <w:sz w:val="24"/>
                <w:szCs w:val="24"/>
                <w:lang w:val="en" w:eastAsia="en-AU"/>
              </w:rPr>
              <w:t>Management of Conduct and Performance</w:t>
            </w:r>
          </w:p>
        </w:tc>
        <w:tc>
          <w:tcPr>
            <w:tcW w:w="1275" w:type="dxa"/>
            <w:shd w:val="clear" w:color="auto" w:fill="FFFFFF" w:themeFill="background1"/>
            <w:tcMar/>
          </w:tcPr>
          <w:p w:rsidR="00FD202D" w:rsidP="009235EC" w:rsidRDefault="00FD202D" w14:paraId="5DAB6C7B" w14:textId="77777777">
            <w:pPr>
              <w:rPr>
                <w:rFonts w:cs="Calibri"/>
                <w:sz w:val="24"/>
                <w:szCs w:val="24"/>
              </w:rPr>
            </w:pPr>
          </w:p>
          <w:p w:rsidRPr="00FD202D" w:rsidR="002422DB" w:rsidP="009235EC" w:rsidRDefault="002422DB" w14:paraId="66E49623" w14:textId="77777777">
            <w:pPr>
              <w:rPr>
                <w:rFonts w:cs="Calibri"/>
                <w:sz w:val="24"/>
                <w:szCs w:val="24"/>
              </w:rPr>
            </w:pPr>
            <w:r>
              <w:rPr>
                <w:rFonts w:cs="Calibri"/>
                <w:sz w:val="24"/>
                <w:szCs w:val="24"/>
              </w:rPr>
              <w:t xml:space="preserve">pg. 97 </w:t>
            </w:r>
          </w:p>
        </w:tc>
        <w:tc>
          <w:tcPr>
            <w:tcW w:w="1740" w:type="dxa"/>
            <w:shd w:val="clear" w:color="auto" w:fill="FFFFFF" w:themeFill="background1"/>
            <w:tcMar/>
          </w:tcPr>
          <w:p w:rsidRPr="00FD202D" w:rsidR="00FD202D" w:rsidP="009235EC" w:rsidRDefault="00FD202D" w14:paraId="02EB378F" w14:textId="77777777">
            <w:pPr>
              <w:spacing w:line="240" w:lineRule="auto"/>
              <w:jc w:val="center"/>
              <w:rPr>
                <w:rFonts w:cs="Calibri"/>
                <w:sz w:val="24"/>
                <w:szCs w:val="24"/>
              </w:rPr>
            </w:pPr>
          </w:p>
          <w:p w:rsidR="4A4102EE" w:rsidP="3CB5252E" w:rsidRDefault="4A4102EE" w14:paraId="3641E13B" w14:textId="30FEA8A3">
            <w:pPr>
              <w:spacing w:line="240" w:lineRule="auto"/>
              <w:jc w:val="center"/>
              <w:rPr>
                <w:rFonts w:cs="Calibri"/>
                <w:sz w:val="24"/>
                <w:szCs w:val="24"/>
              </w:rPr>
            </w:pPr>
            <w:r w:rsidRPr="3CB5252E" w:rsidR="4A4102EE">
              <w:rPr>
                <w:rFonts w:cs="Calibri"/>
                <w:sz w:val="24"/>
                <w:szCs w:val="24"/>
              </w:rPr>
              <w:t>4.1</w:t>
            </w:r>
          </w:p>
          <w:p w:rsidRPr="00FD202D" w:rsidR="00FD202D" w:rsidP="009235EC" w:rsidRDefault="008613EB" w14:paraId="4566F55D" w14:textId="77777777">
            <w:pPr>
              <w:spacing w:line="240" w:lineRule="auto"/>
              <w:jc w:val="center"/>
              <w:rPr>
                <w:rFonts w:cs="Calibri"/>
                <w:sz w:val="24"/>
                <w:szCs w:val="24"/>
              </w:rPr>
            </w:pPr>
            <w:r>
              <w:rPr>
                <w:rFonts w:cs="Calibri"/>
                <w:sz w:val="24"/>
                <w:szCs w:val="24"/>
              </w:rPr>
              <w:t>7.1</w:t>
            </w:r>
          </w:p>
        </w:tc>
        <w:tc>
          <w:tcPr>
            <w:tcW w:w="1266" w:type="dxa"/>
            <w:shd w:val="clear" w:color="auto" w:fill="FFFFFF" w:themeFill="background1"/>
            <w:tcMar/>
          </w:tcPr>
          <w:p w:rsidRPr="00FD202D" w:rsidR="00FD202D" w:rsidP="009235EC" w:rsidRDefault="00FD202D" w14:paraId="6A05A809" w14:textId="77777777">
            <w:pPr>
              <w:spacing w:line="240" w:lineRule="auto"/>
              <w:rPr>
                <w:rFonts w:cs="Calibri"/>
                <w:sz w:val="24"/>
                <w:szCs w:val="24"/>
              </w:rPr>
            </w:pPr>
          </w:p>
        </w:tc>
      </w:tr>
      <w:tr w:rsidRPr="00387AEC" w:rsidR="00FD202D" w:rsidTr="075BC05C" w14:paraId="376DA6EE" w14:textId="77777777">
        <w:trPr>
          <w:trHeight w:val="120"/>
        </w:trPr>
        <w:tc>
          <w:tcPr>
            <w:tcW w:w="10632" w:type="dxa"/>
            <w:gridSpan w:val="5"/>
            <w:shd w:val="clear" w:color="auto" w:fill="FFFFFF" w:themeFill="background1"/>
            <w:tcMar/>
          </w:tcPr>
          <w:p w:rsidRPr="00FD202D" w:rsidR="00FD202D" w:rsidP="009235EC" w:rsidRDefault="00FD202D" w14:paraId="5A39BBE3" w14:textId="77777777">
            <w:pPr>
              <w:pStyle w:val="Body1"/>
              <w:ind w:left="720"/>
              <w:rPr>
                <w:rFonts w:ascii="Calibri" w:hAnsi="Calibri" w:cs="Calibri"/>
                <w:szCs w:val="24"/>
              </w:rPr>
            </w:pPr>
          </w:p>
          <w:p w:rsidRPr="006C609C" w:rsidR="00FD202D" w:rsidP="3CB5252E" w:rsidRDefault="00FD202D" w14:paraId="7DB8A6A7" w14:textId="3BB19A4A">
            <w:pPr>
              <w:pStyle w:val="Body1"/>
              <w:numPr>
                <w:ilvl w:val="0"/>
                <w:numId w:val="6"/>
              </w:numPr>
              <w:ind w:right="176"/>
              <w:rPr>
                <w:rFonts w:ascii="Calibri" w:hAnsi="Calibri" w:cs="Calibri"/>
              </w:rPr>
            </w:pPr>
            <w:r w:rsidRPr="075BC05C" w:rsidR="00FD202D">
              <w:rPr>
                <w:rFonts w:ascii="Calibri" w:hAnsi="Calibri" w:cs="Calibri"/>
              </w:rPr>
              <w:t xml:space="preserve">Volunteers are invited into the preschool for a range of reasons and include support for excursions, assistance in delivering programs and parents sharing aspects of their culture. All volunteers are expected to provide 100 points of proof of identity to the front office and complete a signed declaration for suitability to work with children. </w:t>
            </w:r>
            <w:r w:rsidRPr="075BC05C" w:rsidR="7B1E863B">
              <w:rPr>
                <w:rFonts w:ascii="Calibri" w:hAnsi="Calibri" w:cs="Calibri"/>
              </w:rPr>
              <w:t>V</w:t>
            </w:r>
            <w:r w:rsidRPr="075BC05C" w:rsidR="00FD202D">
              <w:rPr>
                <w:rFonts w:ascii="Calibri" w:hAnsi="Calibri" w:cs="Calibri"/>
              </w:rPr>
              <w:t xml:space="preserve">olunteers </w:t>
            </w:r>
            <w:r w:rsidRPr="075BC05C" w:rsidR="40112338">
              <w:rPr>
                <w:rFonts w:ascii="Calibri" w:hAnsi="Calibri" w:cs="Calibri"/>
              </w:rPr>
              <w:t>must</w:t>
            </w:r>
            <w:r w:rsidRPr="075BC05C" w:rsidR="40112338">
              <w:rPr>
                <w:rFonts w:ascii="Calibri" w:hAnsi="Calibri" w:cs="Calibri"/>
              </w:rPr>
              <w:t xml:space="preserve"> </w:t>
            </w:r>
            <w:r w:rsidRPr="075BC05C" w:rsidR="00FD202D">
              <w:rPr>
                <w:rFonts w:ascii="Calibri" w:hAnsi="Calibri" w:cs="Calibri"/>
              </w:rPr>
              <w:t>have a current Working with Children Check when over the age of 18</w:t>
            </w:r>
            <w:r w:rsidRPr="075BC05C" w:rsidR="002422DB">
              <w:rPr>
                <w:rFonts w:ascii="Calibri" w:hAnsi="Calibri" w:cs="Calibri"/>
              </w:rPr>
              <w:t>, however parents and close relatives of a child are not required to provide a WWCC.</w:t>
            </w:r>
          </w:p>
          <w:p w:rsidR="00FD202D" w:rsidP="0043076B" w:rsidRDefault="00FD202D" w14:paraId="41C8F396" w14:textId="77777777">
            <w:pPr>
              <w:pStyle w:val="Body1"/>
              <w:ind w:left="720" w:right="176"/>
              <w:rPr>
                <w:rFonts w:ascii="Calibri" w:hAnsi="Calibri" w:cs="Calibri"/>
                <w:szCs w:val="24"/>
                <w:highlight w:val="yellow"/>
              </w:rPr>
            </w:pPr>
          </w:p>
          <w:p w:rsidR="00FD202D" w:rsidP="3CB5252E" w:rsidRDefault="00FD202D" w14:paraId="6E2C49DC" w14:textId="66E68832">
            <w:pPr>
              <w:pStyle w:val="Body1"/>
              <w:numPr>
                <w:ilvl w:val="0"/>
                <w:numId w:val="6"/>
              </w:numPr>
              <w:ind w:right="176"/>
              <w:rPr>
                <w:rFonts w:ascii="Calibri" w:hAnsi="Calibri" w:cs="Calibri"/>
              </w:rPr>
            </w:pPr>
            <w:r w:rsidRPr="3CB5252E" w:rsidR="00FD202D">
              <w:rPr>
                <w:rFonts w:ascii="Calibri" w:hAnsi="Calibri" w:cs="Calibri"/>
              </w:rPr>
              <w:t xml:space="preserve">The preschool hosts education students completing practicums and work experience. Preschool educators communicate with university, TAFE and High School supervisors to organise practicums and </w:t>
            </w:r>
            <w:r w:rsidRPr="3CB5252E" w:rsidR="76792BA0">
              <w:rPr>
                <w:rFonts w:ascii="Calibri" w:hAnsi="Calibri" w:cs="Calibri"/>
              </w:rPr>
              <w:t xml:space="preserve">work </w:t>
            </w:r>
            <w:r w:rsidRPr="3CB5252E" w:rsidR="00FD202D">
              <w:rPr>
                <w:rFonts w:ascii="Calibri" w:hAnsi="Calibri" w:cs="Calibri"/>
              </w:rPr>
              <w:t>experience, ensuring that the requirements of practicums and experience can</w:t>
            </w:r>
            <w:r w:rsidRPr="3CB5252E" w:rsidR="00FD202D">
              <w:rPr>
                <w:rFonts w:ascii="Calibri" w:hAnsi="Calibri" w:cs="Calibri"/>
              </w:rPr>
              <w:t xml:space="preserve"> be </w:t>
            </w:r>
            <w:r w:rsidRPr="3CB5252E" w:rsidR="00FD202D">
              <w:rPr>
                <w:rFonts w:ascii="Calibri" w:hAnsi="Calibri" w:cs="Calibri"/>
              </w:rPr>
              <w:t xml:space="preserve">met by the preschool. </w:t>
            </w:r>
          </w:p>
          <w:p w:rsidRPr="006C609C" w:rsidR="00FD202D" w:rsidP="0043076B" w:rsidRDefault="00FD202D" w14:paraId="72A3D3EC" w14:textId="77777777">
            <w:pPr>
              <w:pStyle w:val="Body1"/>
              <w:ind w:right="176"/>
              <w:rPr>
                <w:rFonts w:ascii="Calibri" w:hAnsi="Calibri" w:cs="Calibri"/>
                <w:szCs w:val="24"/>
              </w:rPr>
            </w:pPr>
          </w:p>
          <w:p w:rsidRPr="00B728CE" w:rsidR="00FD202D" w:rsidP="0043076B" w:rsidRDefault="00FD202D" w14:paraId="2528D972" w14:textId="77777777">
            <w:pPr>
              <w:numPr>
                <w:ilvl w:val="0"/>
                <w:numId w:val="6"/>
              </w:numPr>
              <w:spacing w:line="240" w:lineRule="auto"/>
              <w:rPr>
                <w:rFonts w:cs="Calibri"/>
                <w:sz w:val="24"/>
                <w:szCs w:val="24"/>
              </w:rPr>
            </w:pPr>
            <w:r>
              <w:rPr>
                <w:rFonts w:cs="Calibri"/>
                <w:sz w:val="24"/>
                <w:szCs w:val="24"/>
              </w:rPr>
              <w:t>A staff record must be kept which contains information about all staff members, in</w:t>
            </w:r>
            <w:bookmarkStart w:name="_GoBack" w:id="0"/>
            <w:bookmarkEnd w:id="0"/>
            <w:r>
              <w:rPr>
                <w:rFonts w:cs="Calibri"/>
                <w:sz w:val="24"/>
                <w:szCs w:val="24"/>
              </w:rPr>
              <w:t xml:space="preserve">cluding the educational leader, volunteers and students, including working with children checks. </w:t>
            </w:r>
            <w:r w:rsidRPr="007E2618">
              <w:rPr>
                <w:rFonts w:cs="Calibri"/>
                <w:sz w:val="24"/>
                <w:szCs w:val="24"/>
              </w:rPr>
              <w:t>The staff record must include the full name, address and date of birth of each student or volunteer who participat</w:t>
            </w:r>
            <w:r>
              <w:rPr>
                <w:rFonts w:cs="Calibri"/>
                <w:sz w:val="24"/>
                <w:szCs w:val="24"/>
              </w:rPr>
              <w:t>es in the service and t</w:t>
            </w:r>
            <w:r w:rsidRPr="007E2618">
              <w:rPr>
                <w:rFonts w:cs="Calibri"/>
                <w:sz w:val="24"/>
                <w:szCs w:val="24"/>
              </w:rPr>
              <w:t>he approved pr</w:t>
            </w:r>
            <w:r>
              <w:rPr>
                <w:rFonts w:cs="Calibri"/>
                <w:sz w:val="24"/>
                <w:szCs w:val="24"/>
              </w:rPr>
              <w:t>ovider must</w:t>
            </w:r>
            <w:r w:rsidRPr="007E2618">
              <w:rPr>
                <w:rFonts w:cs="Calibri"/>
                <w:sz w:val="24"/>
                <w:szCs w:val="24"/>
              </w:rPr>
              <w:t xml:space="preserve"> keep a record for each day on which the student or volunteer participates in the service, </w:t>
            </w:r>
            <w:r>
              <w:rPr>
                <w:rFonts w:cs="Calibri"/>
                <w:sz w:val="24"/>
                <w:szCs w:val="24"/>
              </w:rPr>
              <w:t>including the date and hours of participation.</w:t>
            </w:r>
          </w:p>
          <w:p w:rsidR="00FD202D" w:rsidP="0043076B" w:rsidRDefault="00FD202D" w14:paraId="7DF0FAFD" w14:textId="3F30D78B">
            <w:pPr>
              <w:numPr>
                <w:ilvl w:val="0"/>
                <w:numId w:val="6"/>
              </w:numPr>
              <w:spacing w:line="240" w:lineRule="auto"/>
              <w:rPr>
                <w:rFonts w:cs="Calibri"/>
                <w:sz w:val="24"/>
                <w:szCs w:val="24"/>
              </w:rPr>
            </w:pPr>
            <w:r w:rsidRPr="3CB5252E" w:rsidR="00FD202D">
              <w:rPr>
                <w:rFonts w:cs="Calibri"/>
                <w:sz w:val="24"/>
                <w:szCs w:val="24"/>
              </w:rPr>
              <w:t>All educators, volunteers and practicum students must be made aware of the following information</w:t>
            </w:r>
            <w:r w:rsidRPr="3CB5252E" w:rsidR="3C56959D">
              <w:rPr>
                <w:rFonts w:cs="Calibri"/>
                <w:sz w:val="24"/>
                <w:szCs w:val="24"/>
              </w:rPr>
              <w:t xml:space="preserve"> through an induction process and casual folder</w:t>
            </w:r>
            <w:r w:rsidRPr="3CB5252E" w:rsidR="00FD202D">
              <w:rPr>
                <w:rFonts w:cs="Calibri"/>
                <w:sz w:val="24"/>
                <w:szCs w:val="24"/>
              </w:rPr>
              <w:t>:</w:t>
            </w:r>
          </w:p>
          <w:p w:rsidR="00FD202D" w:rsidP="00FD202D" w:rsidRDefault="00FD202D" w14:paraId="60310255" w14:textId="77777777">
            <w:pPr>
              <w:numPr>
                <w:ilvl w:val="0"/>
                <w:numId w:val="8"/>
              </w:numPr>
              <w:spacing w:after="0"/>
              <w:rPr>
                <w:rFonts w:cs="Calibri"/>
                <w:sz w:val="24"/>
                <w:szCs w:val="24"/>
              </w:rPr>
            </w:pPr>
            <w:r w:rsidRPr="10DBDAAD">
              <w:rPr>
                <w:rFonts w:cs="Calibri"/>
                <w:sz w:val="24"/>
                <w:szCs w:val="24"/>
              </w:rPr>
              <w:t>WH&amp;S procedures, including evacuation and lockdown</w:t>
            </w:r>
          </w:p>
          <w:p w:rsidR="00FD202D" w:rsidP="00FD202D" w:rsidRDefault="00FD202D" w14:paraId="693A351F" w14:textId="77777777">
            <w:pPr>
              <w:numPr>
                <w:ilvl w:val="0"/>
                <w:numId w:val="8"/>
              </w:numPr>
              <w:spacing w:after="0"/>
              <w:rPr>
                <w:rFonts w:cs="Calibri"/>
                <w:sz w:val="24"/>
                <w:szCs w:val="24"/>
              </w:rPr>
            </w:pPr>
            <w:r w:rsidRPr="10DBDAAD">
              <w:rPr>
                <w:rFonts w:cs="Calibri"/>
                <w:sz w:val="24"/>
                <w:szCs w:val="24"/>
              </w:rPr>
              <w:t>Medical alerts for children (anaphylaxis, asthma, diabetes etc.)</w:t>
            </w:r>
          </w:p>
          <w:p w:rsidR="00FD202D" w:rsidP="00FD202D" w:rsidRDefault="00FD202D" w14:paraId="3901A6B3" w14:textId="22A79DEE">
            <w:pPr>
              <w:numPr>
                <w:ilvl w:val="0"/>
                <w:numId w:val="8"/>
              </w:numPr>
              <w:spacing w:after="0"/>
              <w:rPr>
                <w:rFonts w:cs="Calibri"/>
                <w:sz w:val="24"/>
                <w:szCs w:val="24"/>
              </w:rPr>
            </w:pPr>
            <w:r w:rsidRPr="3CB5252E" w:rsidR="00FD202D">
              <w:rPr>
                <w:rFonts w:cs="Calibri"/>
                <w:sz w:val="24"/>
                <w:szCs w:val="24"/>
              </w:rPr>
              <w:t>Class profile (Risk assessments, IEP’s, PLP’</w:t>
            </w:r>
            <w:r w:rsidRPr="3CB5252E" w:rsidR="11A9284D">
              <w:rPr>
                <w:rFonts w:cs="Calibri"/>
                <w:sz w:val="24"/>
                <w:szCs w:val="24"/>
              </w:rPr>
              <w:t>)</w:t>
            </w:r>
          </w:p>
          <w:p w:rsidR="00FD202D" w:rsidP="00FD202D" w:rsidRDefault="00FD202D" w14:paraId="6C5BF209" w14:textId="77777777">
            <w:pPr>
              <w:numPr>
                <w:ilvl w:val="0"/>
                <w:numId w:val="8"/>
              </w:numPr>
              <w:spacing w:after="0"/>
              <w:rPr>
                <w:rFonts w:cs="Calibri"/>
                <w:sz w:val="24"/>
                <w:szCs w:val="24"/>
              </w:rPr>
            </w:pPr>
            <w:r w:rsidRPr="10DBDAAD">
              <w:rPr>
                <w:rFonts w:cs="Calibri"/>
                <w:sz w:val="24"/>
                <w:szCs w:val="24"/>
              </w:rPr>
              <w:t>Risk management plans (environment, behaviour etc.)</w:t>
            </w:r>
          </w:p>
          <w:p w:rsidR="00FD202D" w:rsidP="00FD202D" w:rsidRDefault="00FD202D" w14:paraId="19CC07A1" w14:textId="77777777">
            <w:pPr>
              <w:numPr>
                <w:ilvl w:val="0"/>
                <w:numId w:val="8"/>
              </w:numPr>
              <w:spacing w:after="0"/>
              <w:rPr>
                <w:rFonts w:cs="Calibri"/>
                <w:sz w:val="24"/>
                <w:szCs w:val="24"/>
              </w:rPr>
            </w:pPr>
            <w:r w:rsidRPr="10DBDAAD">
              <w:rPr>
                <w:rFonts w:cs="Calibri"/>
                <w:sz w:val="24"/>
                <w:szCs w:val="24"/>
              </w:rPr>
              <w:t>RFF &amp; duty roster and procedures</w:t>
            </w:r>
          </w:p>
          <w:p w:rsidR="00FD202D" w:rsidP="00FD202D" w:rsidRDefault="00FD202D" w14:paraId="3ECA1184" w14:textId="77777777">
            <w:pPr>
              <w:numPr>
                <w:ilvl w:val="0"/>
                <w:numId w:val="8"/>
              </w:numPr>
              <w:spacing w:after="0"/>
              <w:rPr>
                <w:rFonts w:cs="Calibri"/>
                <w:sz w:val="24"/>
                <w:szCs w:val="24"/>
              </w:rPr>
            </w:pPr>
            <w:r w:rsidRPr="10DBDAAD">
              <w:rPr>
                <w:rFonts w:cs="Calibri"/>
                <w:sz w:val="24"/>
                <w:szCs w:val="24"/>
              </w:rPr>
              <w:t>Timetable/routine for the preschool day</w:t>
            </w:r>
          </w:p>
          <w:p w:rsidR="00FD202D" w:rsidP="00FD202D" w:rsidRDefault="00FD202D" w14:paraId="21A30AF1" w14:textId="77777777">
            <w:pPr>
              <w:numPr>
                <w:ilvl w:val="0"/>
                <w:numId w:val="8"/>
              </w:numPr>
              <w:spacing w:after="0"/>
              <w:rPr>
                <w:rFonts w:cs="Calibri"/>
                <w:sz w:val="24"/>
                <w:szCs w:val="24"/>
              </w:rPr>
            </w:pPr>
            <w:r w:rsidRPr="10DBDAAD">
              <w:rPr>
                <w:rFonts w:cs="Calibri"/>
                <w:sz w:val="24"/>
                <w:szCs w:val="24"/>
              </w:rPr>
              <w:t>Philosophy</w:t>
            </w:r>
          </w:p>
          <w:p w:rsidR="00FD202D" w:rsidP="00FD202D" w:rsidRDefault="00FD202D" w14:paraId="3F35A824" w14:textId="77777777">
            <w:pPr>
              <w:numPr>
                <w:ilvl w:val="0"/>
                <w:numId w:val="8"/>
              </w:numPr>
              <w:spacing w:after="0"/>
              <w:rPr>
                <w:rFonts w:cs="Calibri"/>
                <w:sz w:val="24"/>
                <w:szCs w:val="24"/>
              </w:rPr>
            </w:pPr>
            <w:r w:rsidRPr="10DBDAAD">
              <w:rPr>
                <w:rFonts w:cs="Calibri"/>
                <w:sz w:val="24"/>
                <w:szCs w:val="24"/>
              </w:rPr>
              <w:t>Program expectations</w:t>
            </w:r>
          </w:p>
          <w:p w:rsidRPr="007E2618" w:rsidR="00FD202D" w:rsidP="00FD202D" w:rsidRDefault="00FD202D" w14:paraId="0D0B940D" w14:textId="77777777">
            <w:pPr>
              <w:spacing w:after="0"/>
              <w:rPr>
                <w:rFonts w:cs="Calibri"/>
                <w:sz w:val="24"/>
                <w:szCs w:val="24"/>
              </w:rPr>
            </w:pPr>
          </w:p>
          <w:p w:rsidR="00FD202D" w:rsidP="0043076B" w:rsidRDefault="00FD202D" w14:paraId="19BD9253" w14:textId="719226FC">
            <w:pPr>
              <w:numPr>
                <w:ilvl w:val="0"/>
                <w:numId w:val="6"/>
              </w:numPr>
              <w:spacing w:line="240" w:lineRule="auto"/>
              <w:rPr>
                <w:rFonts w:cs="Calibri"/>
                <w:sz w:val="24"/>
                <w:szCs w:val="24"/>
              </w:rPr>
            </w:pPr>
            <w:r w:rsidRPr="3CB5252E" w:rsidR="00FD202D">
              <w:rPr>
                <w:rFonts w:cs="Calibri"/>
                <w:sz w:val="24"/>
                <w:szCs w:val="24"/>
              </w:rPr>
              <w:t>Any adult who enters the preschool grounds</w:t>
            </w:r>
            <w:r w:rsidRPr="3CB5252E" w:rsidR="325D637F">
              <w:rPr>
                <w:rFonts w:cs="Calibri"/>
                <w:sz w:val="24"/>
                <w:szCs w:val="24"/>
              </w:rPr>
              <w:t xml:space="preserve"> </w:t>
            </w:r>
            <w:r w:rsidRPr="3CB5252E" w:rsidR="00FD202D">
              <w:rPr>
                <w:rFonts w:cs="Calibri"/>
                <w:sz w:val="24"/>
                <w:szCs w:val="24"/>
              </w:rPr>
              <w:t>must sign in and out of the visitor’s book.</w:t>
            </w:r>
          </w:p>
          <w:p w:rsidR="00FD202D" w:rsidP="0043076B" w:rsidRDefault="00FD202D" w14:paraId="0D9349D8" w14:textId="5FC5F41A">
            <w:pPr>
              <w:numPr>
                <w:ilvl w:val="0"/>
                <w:numId w:val="6"/>
              </w:numPr>
              <w:spacing w:line="240" w:lineRule="auto"/>
              <w:rPr>
                <w:rFonts w:cs="Calibri"/>
                <w:sz w:val="24"/>
                <w:szCs w:val="24"/>
              </w:rPr>
            </w:pPr>
            <w:r w:rsidRPr="3CB5252E" w:rsidR="00FD202D">
              <w:rPr>
                <w:rFonts w:cs="Calibri"/>
                <w:sz w:val="24"/>
                <w:szCs w:val="24"/>
              </w:rPr>
              <w:t xml:space="preserve">All visitors, student teachers on practicum and/or work experience students to Waratah Public School Preschool must sign in at the </w:t>
            </w:r>
            <w:r w:rsidRPr="3CB5252E" w:rsidR="16D87014">
              <w:rPr>
                <w:rFonts w:cs="Calibri"/>
                <w:sz w:val="24"/>
                <w:szCs w:val="24"/>
              </w:rPr>
              <w:t>s</w:t>
            </w:r>
            <w:r w:rsidRPr="3CB5252E" w:rsidR="00FD202D">
              <w:rPr>
                <w:rFonts w:cs="Calibri"/>
                <w:sz w:val="24"/>
                <w:szCs w:val="24"/>
              </w:rPr>
              <w:t>chool'</w:t>
            </w:r>
            <w:r w:rsidRPr="3CB5252E" w:rsidR="55005D1E">
              <w:rPr>
                <w:rFonts w:cs="Calibri"/>
                <w:sz w:val="24"/>
                <w:szCs w:val="24"/>
              </w:rPr>
              <w:t>s</w:t>
            </w:r>
            <w:r w:rsidRPr="3CB5252E" w:rsidR="00FD202D">
              <w:rPr>
                <w:rFonts w:cs="Calibri"/>
                <w:sz w:val="24"/>
                <w:szCs w:val="24"/>
              </w:rPr>
              <w:t xml:space="preserve"> administration office before entering the preschool also sign in as a visitor on the preschool register. </w:t>
            </w:r>
            <w:r w:rsidRPr="3CB5252E" w:rsidR="00FD202D">
              <w:rPr>
                <w:rFonts w:cs="Calibri"/>
                <w:b w:val="1"/>
                <w:bCs w:val="1"/>
                <w:sz w:val="24"/>
                <w:szCs w:val="24"/>
                <w:u w:val="single"/>
              </w:rPr>
              <w:t xml:space="preserve">A visitor </w:t>
            </w:r>
            <w:r w:rsidRPr="3CB5252E" w:rsidR="7CC94544">
              <w:rPr>
                <w:rFonts w:cs="Calibri"/>
                <w:b w:val="1"/>
                <w:bCs w:val="1"/>
                <w:sz w:val="24"/>
                <w:szCs w:val="24"/>
                <w:u w:val="single"/>
              </w:rPr>
              <w:t xml:space="preserve">sign on </w:t>
            </w:r>
            <w:r w:rsidRPr="3CB5252E" w:rsidR="00FD202D">
              <w:rPr>
                <w:rFonts w:cs="Calibri"/>
                <w:b w:val="1"/>
                <w:bCs w:val="1"/>
                <w:sz w:val="24"/>
                <w:szCs w:val="24"/>
                <w:u w:val="single"/>
              </w:rPr>
              <w:t xml:space="preserve">book </w:t>
            </w:r>
            <w:proofErr w:type="gramStart"/>
            <w:r w:rsidRPr="3CB5252E" w:rsidR="00FD202D">
              <w:rPr>
                <w:rFonts w:cs="Calibri"/>
                <w:b w:val="1"/>
                <w:bCs w:val="1"/>
                <w:sz w:val="24"/>
                <w:szCs w:val="24"/>
                <w:u w:val="single"/>
              </w:rPr>
              <w:t>is located in</w:t>
            </w:r>
            <w:proofErr w:type="gramEnd"/>
            <w:r w:rsidRPr="3CB5252E" w:rsidR="00FD202D">
              <w:rPr>
                <w:rFonts w:cs="Calibri"/>
                <w:b w:val="1"/>
                <w:bCs w:val="1"/>
                <w:sz w:val="24"/>
                <w:szCs w:val="24"/>
                <w:u w:val="single"/>
              </w:rPr>
              <w:t xml:space="preserve"> each preschool room. </w:t>
            </w:r>
          </w:p>
          <w:p w:rsidR="00FD202D" w:rsidP="0043076B" w:rsidRDefault="00FD202D" w14:paraId="055A011E" w14:textId="77777777">
            <w:pPr>
              <w:numPr>
                <w:ilvl w:val="0"/>
                <w:numId w:val="6"/>
              </w:numPr>
              <w:spacing w:line="240" w:lineRule="auto"/>
              <w:rPr>
                <w:rFonts w:cs="Calibri"/>
                <w:b w:val="1"/>
                <w:bCs w:val="1"/>
                <w:sz w:val="24"/>
                <w:szCs w:val="24"/>
              </w:rPr>
            </w:pPr>
            <w:r w:rsidRPr="3CB5252E" w:rsidR="00FD202D">
              <w:rPr>
                <w:rFonts w:cs="Calibri"/>
                <w:b w:val="1"/>
                <w:bCs w:val="1"/>
                <w:sz w:val="24"/>
                <w:szCs w:val="24"/>
              </w:rPr>
              <w:t xml:space="preserve">Visitors, volunteers or students are not permitted to be left alone with any child or be asked to supervise or manage the behaviours of children on behalf of a qualified educator at any time. </w:t>
            </w:r>
          </w:p>
          <w:p w:rsidR="375227C5" w:rsidP="3CB5252E" w:rsidRDefault="375227C5" w14:paraId="29DEB0BE" w14:textId="6ECEA86C">
            <w:pPr>
              <w:pStyle w:val="Normal"/>
              <w:spacing w:line="240" w:lineRule="auto"/>
              <w:ind w:left="0"/>
              <w:rPr>
                <w:rFonts w:cs="Calibri"/>
                <w:b w:val="1"/>
                <w:bCs w:val="1"/>
                <w:sz w:val="24"/>
                <w:szCs w:val="24"/>
                <w:u w:val="single"/>
              </w:rPr>
            </w:pPr>
            <w:r w:rsidRPr="3CB5252E" w:rsidR="375227C5">
              <w:rPr>
                <w:rFonts w:cs="Calibri"/>
                <w:b w:val="1"/>
                <w:bCs w:val="1"/>
                <w:sz w:val="24"/>
                <w:szCs w:val="24"/>
                <w:u w:val="single"/>
              </w:rPr>
              <w:t xml:space="preserve">COVID </w:t>
            </w:r>
            <w:r w:rsidRPr="3CB5252E" w:rsidR="375227C5">
              <w:rPr>
                <w:rFonts w:cs="Calibri"/>
                <w:b w:val="1"/>
                <w:bCs w:val="1"/>
                <w:sz w:val="24"/>
                <w:szCs w:val="24"/>
                <w:u w:val="single"/>
              </w:rPr>
              <w:t>Update</w:t>
            </w:r>
            <w:r w:rsidRPr="3CB5252E" w:rsidR="375227C5">
              <w:rPr>
                <w:rFonts w:cs="Calibri"/>
                <w:b w:val="1"/>
                <w:bCs w:val="1"/>
                <w:sz w:val="24"/>
                <w:szCs w:val="24"/>
                <w:u w:val="none"/>
              </w:rPr>
              <w:t xml:space="preserve"> - </w:t>
            </w:r>
            <w:r w:rsidRPr="3CB5252E" w:rsidR="375227C5">
              <w:rPr>
                <w:rFonts w:cs="Calibri"/>
                <w:b w:val="0"/>
                <w:bCs w:val="0"/>
                <w:sz w:val="24"/>
                <w:szCs w:val="24"/>
                <w:u w:val="none"/>
              </w:rPr>
              <w:t>22</w:t>
            </w:r>
            <w:r w:rsidRPr="3CB5252E" w:rsidR="375227C5">
              <w:rPr>
                <w:rFonts w:cs="Calibri"/>
                <w:b w:val="0"/>
                <w:bCs w:val="0"/>
                <w:sz w:val="24"/>
                <w:szCs w:val="24"/>
                <w:u w:val="none"/>
              </w:rPr>
              <w:t>.9.2020</w:t>
            </w:r>
          </w:p>
          <w:p w:rsidR="375227C5" w:rsidP="3CB5252E" w:rsidRDefault="375227C5" w14:paraId="4513EFC4" w14:textId="6CD3E1D2">
            <w:pPr>
              <w:pStyle w:val="ListParagraph"/>
              <w:numPr>
                <w:ilvl w:val="0"/>
                <w:numId w:val="11"/>
              </w:numPr>
              <w:spacing w:line="240" w:lineRule="auto"/>
              <w:rPr>
                <w:rFonts w:ascii="Calibri" w:hAnsi="Calibri" w:eastAsia="Calibri" w:cs="Calibri"/>
                <w:b w:val="0"/>
                <w:bCs w:val="0"/>
                <w:sz w:val="24"/>
                <w:szCs w:val="24"/>
                <w:u w:val="none"/>
              </w:rPr>
            </w:pPr>
            <w:r w:rsidRPr="3CB5252E" w:rsidR="375227C5">
              <w:rPr>
                <w:rFonts w:cs="Calibri"/>
                <w:b w:val="0"/>
                <w:bCs w:val="0"/>
                <w:sz w:val="24"/>
                <w:szCs w:val="24"/>
                <w:u w:val="none"/>
              </w:rPr>
              <w:t xml:space="preserve">Volunteers are unable to attend the service during COVID restrictions, however students completing practicums for TAFE or university are permitted. </w:t>
            </w:r>
          </w:p>
          <w:p w:rsidR="3CB5252E" w:rsidP="3CB5252E" w:rsidRDefault="3CB5252E" w14:paraId="742C92F0" w14:textId="03714BAB">
            <w:pPr>
              <w:spacing w:after="0"/>
              <w:rPr>
                <w:rFonts w:cs="Calibri"/>
                <w:b w:val="1"/>
                <w:bCs w:val="1"/>
                <w:i w:val="1"/>
                <w:iCs w:val="1"/>
                <w:sz w:val="24"/>
                <w:szCs w:val="24"/>
                <w:u w:val="single"/>
              </w:rPr>
            </w:pPr>
          </w:p>
          <w:p w:rsidR="3CB5252E" w:rsidP="3CB5252E" w:rsidRDefault="3CB5252E" w14:paraId="40BAD21C" w14:textId="2646B8DE">
            <w:pPr>
              <w:pStyle w:val="Normal"/>
              <w:spacing w:after="0"/>
              <w:rPr>
                <w:rFonts w:cs="Calibri"/>
                <w:b w:val="1"/>
                <w:bCs w:val="1"/>
                <w:i w:val="1"/>
                <w:iCs w:val="1"/>
                <w:sz w:val="24"/>
                <w:szCs w:val="24"/>
                <w:u w:val="single"/>
              </w:rPr>
            </w:pPr>
          </w:p>
          <w:p w:rsidR="3CB5252E" w:rsidP="3CB5252E" w:rsidRDefault="3CB5252E" w14:paraId="1F1F36CC" w14:textId="008CBEF5">
            <w:pPr>
              <w:pStyle w:val="Normal"/>
              <w:spacing w:after="0"/>
              <w:rPr>
                <w:rFonts w:cs="Calibri"/>
                <w:b w:val="1"/>
                <w:bCs w:val="1"/>
                <w:i w:val="1"/>
                <w:iCs w:val="1"/>
                <w:sz w:val="24"/>
                <w:szCs w:val="24"/>
                <w:u w:val="single"/>
              </w:rPr>
            </w:pPr>
          </w:p>
          <w:p w:rsidR="3CB5252E" w:rsidP="3CB5252E" w:rsidRDefault="3CB5252E" w14:paraId="199E8AEC" w14:textId="535ED56A">
            <w:pPr>
              <w:pStyle w:val="Normal"/>
              <w:spacing w:after="0"/>
              <w:rPr>
                <w:rFonts w:cs="Calibri"/>
                <w:b w:val="1"/>
                <w:bCs w:val="1"/>
                <w:i w:val="1"/>
                <w:iCs w:val="1"/>
                <w:sz w:val="24"/>
                <w:szCs w:val="24"/>
                <w:u w:val="single"/>
              </w:rPr>
            </w:pPr>
          </w:p>
          <w:p w:rsidRPr="00FD202D" w:rsidR="00FD202D" w:rsidP="00FD202D" w:rsidRDefault="00FD202D" w14:paraId="7ABCBCCC" w14:textId="77777777">
            <w:pPr>
              <w:spacing w:after="0"/>
              <w:rPr>
                <w:rFonts w:cs="Calibri"/>
                <w:i/>
                <w:iCs/>
                <w:sz w:val="24"/>
                <w:szCs w:val="24"/>
              </w:rPr>
            </w:pPr>
            <w:r w:rsidRPr="10DBDAAD">
              <w:rPr>
                <w:rFonts w:cs="Calibri"/>
                <w:b/>
                <w:bCs/>
                <w:i/>
                <w:iCs/>
                <w:sz w:val="24"/>
                <w:szCs w:val="24"/>
                <w:u w:val="single"/>
              </w:rPr>
              <w:t>Sources</w:t>
            </w:r>
          </w:p>
          <w:p w:rsidRPr="0043076B" w:rsidR="511DE283" w:rsidP="10DBDAAD" w:rsidRDefault="511DE283" w14:paraId="0D79B995" w14:textId="0036EF0D">
            <w:pPr>
              <w:numPr>
                <w:ilvl w:val="0"/>
                <w:numId w:val="8"/>
              </w:numPr>
              <w:spacing w:after="0"/>
              <w:ind w:left="884"/>
              <w:rPr>
                <w:rFonts w:cs="Calibri"/>
                <w:color w:val="000000" w:themeColor="text1"/>
                <w:sz w:val="24"/>
                <w:szCs w:val="24"/>
              </w:rPr>
            </w:pPr>
            <w:r w:rsidRPr="0043076B">
              <w:rPr>
                <w:rFonts w:cs="Calibri"/>
                <w:color w:val="000000" w:themeColor="text1"/>
                <w:sz w:val="24"/>
                <w:szCs w:val="24"/>
              </w:rPr>
              <w:t>Leading and Operating Department Preschool Guidelines</w:t>
            </w:r>
          </w:p>
          <w:p w:rsidR="00FD202D" w:rsidP="00FD202D" w:rsidRDefault="00FD202D" w14:paraId="487C4FF9" w14:textId="77777777">
            <w:pPr>
              <w:numPr>
                <w:ilvl w:val="0"/>
                <w:numId w:val="8"/>
              </w:numPr>
              <w:spacing w:after="0"/>
              <w:ind w:left="884"/>
              <w:rPr>
                <w:rFonts w:cs="Calibri"/>
                <w:sz w:val="24"/>
                <w:szCs w:val="24"/>
              </w:rPr>
            </w:pPr>
            <w:r w:rsidRPr="10DBDAAD">
              <w:rPr>
                <w:rFonts w:cs="Calibri"/>
                <w:sz w:val="24"/>
                <w:szCs w:val="24"/>
              </w:rPr>
              <w:t>Waratah Preschool's Philosophy</w:t>
            </w:r>
          </w:p>
          <w:p w:rsidR="00FD202D" w:rsidP="00FD202D" w:rsidRDefault="00FD202D" w14:paraId="19F797DA" w14:textId="77777777">
            <w:pPr>
              <w:numPr>
                <w:ilvl w:val="0"/>
                <w:numId w:val="8"/>
              </w:numPr>
              <w:spacing w:after="0"/>
              <w:ind w:left="884"/>
              <w:rPr>
                <w:rFonts w:cs="Calibri"/>
                <w:sz w:val="24"/>
                <w:szCs w:val="24"/>
              </w:rPr>
            </w:pPr>
            <w:r w:rsidRPr="3CB5252E" w:rsidR="00FD202D">
              <w:rPr>
                <w:rFonts w:cs="Calibri"/>
                <w:sz w:val="24"/>
                <w:szCs w:val="24"/>
              </w:rPr>
              <w:t>The Early Childhood Code of Ethics</w:t>
            </w:r>
          </w:p>
          <w:p w:rsidR="00FD202D" w:rsidP="00FD202D" w:rsidRDefault="00FD202D" w14:paraId="64A4F8A2" w14:textId="77777777">
            <w:pPr>
              <w:numPr>
                <w:ilvl w:val="0"/>
                <w:numId w:val="8"/>
              </w:numPr>
              <w:spacing w:after="0"/>
              <w:ind w:left="884"/>
              <w:rPr>
                <w:rFonts w:cs="Calibri"/>
                <w:sz w:val="24"/>
                <w:szCs w:val="24"/>
              </w:rPr>
            </w:pPr>
            <w:r w:rsidRPr="10DBDAAD">
              <w:rPr>
                <w:rFonts w:cs="Calibri"/>
                <w:sz w:val="24"/>
                <w:szCs w:val="24"/>
              </w:rPr>
              <w:t>National Quality Standard</w:t>
            </w:r>
          </w:p>
          <w:p w:rsidR="00FD202D" w:rsidP="00FD202D" w:rsidRDefault="00FD202D" w14:paraId="72213933" w14:textId="3E38EC34">
            <w:pPr>
              <w:numPr>
                <w:ilvl w:val="0"/>
                <w:numId w:val="8"/>
              </w:numPr>
              <w:spacing w:after="0"/>
              <w:ind w:left="884"/>
              <w:rPr>
                <w:rFonts w:cs="Calibri"/>
                <w:sz w:val="24"/>
                <w:szCs w:val="24"/>
              </w:rPr>
            </w:pPr>
            <w:r w:rsidRPr="3CB5252E" w:rsidR="00FD202D">
              <w:rPr>
                <w:rFonts w:cs="Calibri"/>
                <w:sz w:val="24"/>
                <w:szCs w:val="24"/>
              </w:rPr>
              <w:t xml:space="preserve">DoE </w:t>
            </w:r>
            <w:r w:rsidRPr="3CB5252E" w:rsidR="2D12E533">
              <w:rPr>
                <w:rFonts w:cs="Calibri"/>
                <w:sz w:val="24"/>
                <w:szCs w:val="24"/>
              </w:rPr>
              <w:t>p</w:t>
            </w:r>
            <w:r w:rsidRPr="3CB5252E" w:rsidR="00FD202D">
              <w:rPr>
                <w:rFonts w:cs="Calibri"/>
                <w:sz w:val="24"/>
                <w:szCs w:val="24"/>
              </w:rPr>
              <w:t>olicies and procedures</w:t>
            </w:r>
          </w:p>
          <w:p w:rsidR="00FD202D" w:rsidP="00FD202D" w:rsidRDefault="00FD202D" w14:paraId="7D54A4D3" w14:textId="77777777">
            <w:pPr>
              <w:numPr>
                <w:ilvl w:val="0"/>
                <w:numId w:val="8"/>
              </w:numPr>
              <w:spacing w:after="0"/>
              <w:ind w:left="884"/>
              <w:rPr>
                <w:rFonts w:cs="Calibri"/>
                <w:sz w:val="24"/>
                <w:szCs w:val="24"/>
              </w:rPr>
            </w:pPr>
            <w:r w:rsidRPr="10DBDAAD">
              <w:rPr>
                <w:rFonts w:cs="Calibri"/>
                <w:sz w:val="24"/>
                <w:szCs w:val="24"/>
              </w:rPr>
              <w:t>The Early Years Learning Framework</w:t>
            </w:r>
          </w:p>
          <w:p w:rsidRPr="00FD202D" w:rsidR="00FD202D" w:rsidP="00FD202D" w:rsidRDefault="00FD202D" w14:paraId="0E27B00A" w14:textId="77777777">
            <w:pPr>
              <w:spacing w:after="0"/>
              <w:ind w:left="884"/>
              <w:rPr>
                <w:rFonts w:cs="Calibri"/>
                <w:sz w:val="24"/>
                <w:szCs w:val="24"/>
              </w:rPr>
            </w:pPr>
          </w:p>
        </w:tc>
      </w:tr>
    </w:tbl>
    <w:p w:rsidRPr="003013FC" w:rsidR="002832D5" w:rsidP="002832D5" w:rsidRDefault="002832D5" w14:paraId="60061E4C" w14:textId="77777777">
      <w:pPr>
        <w:pStyle w:val="Body1"/>
        <w:rPr>
          <w:rFonts w:ascii="Calibri" w:hAnsi="Calibri" w:cs="Calibri"/>
          <w:b/>
          <w:u w:val="single"/>
        </w:rPr>
      </w:pPr>
    </w:p>
    <w:sectPr w:rsidRPr="003013FC" w:rsidR="002832D5" w:rsidSect="00E67F10">
      <w:pgSz w:w="11906" w:h="16838" w:orient="portrait"/>
      <w:pgMar w:top="709" w:right="1440" w:bottom="993"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DC068A" w16cex:dateUtc="2020-05-14T02:37:53.917Z"/>
</w16cex:commentsExtensible>
</file>

<file path=word/commentsIds.xml><?xml version="1.0" encoding="utf-8"?>
<w16cid:commentsIds xmlns:mc="http://schemas.openxmlformats.org/markup-compatibility/2006" xmlns:w16cid="http://schemas.microsoft.com/office/word/2016/wordml/cid" mc:Ignorable="w16cid">
  <w16cid:commentId w16cid:paraId="57ECF801" w16cid:durableId="5BDC06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lusNormal-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hint="default" w:ascii="Arial" w:hAnsi="Arial" w:eastAsia="Arial Unicode MS"/>
        <w:b/>
        <w:position w:val="0"/>
        <w:u w:val="single"/>
      </w:rPr>
    </w:lvl>
    <w:lvl w:ilvl="1">
      <w:start w:val="1"/>
      <w:numFmt w:val="decimal"/>
      <w:lvlText w:val="%2."/>
      <w:lvlJc w:val="left"/>
      <w:pPr>
        <w:tabs>
          <w:tab w:val="num" w:pos="360"/>
        </w:tabs>
        <w:ind w:left="360" w:firstLine="360"/>
      </w:pPr>
      <w:rPr>
        <w:rFonts w:hint="default" w:ascii="Arial" w:hAnsi="Arial" w:eastAsia="Arial Unicode MS"/>
        <w:b/>
        <w:position w:val="0"/>
        <w:u w:val="single"/>
      </w:rPr>
    </w:lvl>
    <w:lvl w:ilvl="2">
      <w:start w:val="1"/>
      <w:numFmt w:val="decimal"/>
      <w:lvlText w:val="%3."/>
      <w:lvlJc w:val="left"/>
      <w:pPr>
        <w:tabs>
          <w:tab w:val="num" w:pos="360"/>
        </w:tabs>
        <w:ind w:left="360" w:firstLine="720"/>
      </w:pPr>
      <w:rPr>
        <w:rFonts w:hint="default" w:ascii="Arial" w:hAnsi="Arial" w:eastAsia="Arial Unicode MS"/>
        <w:b/>
        <w:position w:val="0"/>
        <w:u w:val="single"/>
      </w:rPr>
    </w:lvl>
    <w:lvl w:ilvl="3">
      <w:start w:val="1"/>
      <w:numFmt w:val="decimal"/>
      <w:lvlText w:val="%4."/>
      <w:lvlJc w:val="left"/>
      <w:pPr>
        <w:tabs>
          <w:tab w:val="num" w:pos="360"/>
        </w:tabs>
        <w:ind w:left="360" w:firstLine="1080"/>
      </w:pPr>
      <w:rPr>
        <w:rFonts w:hint="default" w:ascii="Arial" w:hAnsi="Arial" w:eastAsia="Arial Unicode MS"/>
        <w:b/>
        <w:position w:val="0"/>
        <w:u w:val="single"/>
      </w:rPr>
    </w:lvl>
    <w:lvl w:ilvl="4">
      <w:start w:val="1"/>
      <w:numFmt w:val="decimal"/>
      <w:lvlText w:val="%5."/>
      <w:lvlJc w:val="left"/>
      <w:pPr>
        <w:tabs>
          <w:tab w:val="num" w:pos="360"/>
        </w:tabs>
        <w:ind w:left="360" w:firstLine="1440"/>
      </w:pPr>
      <w:rPr>
        <w:rFonts w:hint="default" w:ascii="Arial" w:hAnsi="Arial" w:eastAsia="Arial Unicode MS"/>
        <w:b/>
        <w:position w:val="0"/>
        <w:u w:val="single"/>
      </w:rPr>
    </w:lvl>
    <w:lvl w:ilvl="5">
      <w:start w:val="1"/>
      <w:numFmt w:val="decimal"/>
      <w:lvlText w:val="%6."/>
      <w:lvlJc w:val="left"/>
      <w:pPr>
        <w:tabs>
          <w:tab w:val="num" w:pos="360"/>
        </w:tabs>
        <w:ind w:left="360" w:firstLine="1800"/>
      </w:pPr>
      <w:rPr>
        <w:rFonts w:hint="default" w:ascii="Arial" w:hAnsi="Arial" w:eastAsia="Arial Unicode MS"/>
        <w:b/>
        <w:position w:val="0"/>
        <w:u w:val="single"/>
      </w:rPr>
    </w:lvl>
    <w:lvl w:ilvl="6">
      <w:start w:val="1"/>
      <w:numFmt w:val="decimal"/>
      <w:lvlText w:val="%7."/>
      <w:lvlJc w:val="left"/>
      <w:pPr>
        <w:tabs>
          <w:tab w:val="num" w:pos="360"/>
        </w:tabs>
        <w:ind w:left="360" w:firstLine="2160"/>
      </w:pPr>
      <w:rPr>
        <w:rFonts w:hint="default" w:ascii="Arial" w:hAnsi="Arial" w:eastAsia="Arial Unicode MS"/>
        <w:b/>
        <w:position w:val="0"/>
        <w:u w:val="single"/>
      </w:rPr>
    </w:lvl>
    <w:lvl w:ilvl="7">
      <w:start w:val="1"/>
      <w:numFmt w:val="decimal"/>
      <w:lvlText w:val="%8."/>
      <w:lvlJc w:val="left"/>
      <w:pPr>
        <w:tabs>
          <w:tab w:val="num" w:pos="360"/>
        </w:tabs>
        <w:ind w:left="360" w:firstLine="2520"/>
      </w:pPr>
      <w:rPr>
        <w:rFonts w:hint="default" w:ascii="Arial" w:hAnsi="Arial" w:eastAsia="Arial Unicode MS"/>
        <w:b/>
        <w:position w:val="0"/>
        <w:u w:val="single"/>
      </w:rPr>
    </w:lvl>
    <w:lvl w:ilvl="8">
      <w:start w:val="1"/>
      <w:numFmt w:val="decimal"/>
      <w:lvlText w:val="%9."/>
      <w:lvlJc w:val="left"/>
      <w:pPr>
        <w:tabs>
          <w:tab w:val="num" w:pos="360"/>
        </w:tabs>
        <w:ind w:left="360" w:firstLine="2880"/>
      </w:pPr>
      <w:rPr>
        <w:rFonts w:hint="default" w:ascii="Arial" w:hAnsi="Arial" w:eastAsia="Arial Unicode MS"/>
        <w:b/>
        <w:position w:val="0"/>
        <w:u w:val="singl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F41C4"/>
    <w:multiLevelType w:val="multilevel"/>
    <w:tmpl w:val="F36E5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9F7F96"/>
    <w:multiLevelType w:val="hybridMultilevel"/>
    <w:tmpl w:val="48B00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490BAC"/>
    <w:multiLevelType w:val="hybridMultilevel"/>
    <w:tmpl w:val="DBF4984C"/>
    <w:lvl w:ilvl="0" w:tplc="5BE02C60">
      <w:start w:val="1"/>
      <w:numFmt w:val="bullet"/>
      <w:lvlText w:val="-"/>
      <w:lvlJc w:val="left"/>
      <w:pPr>
        <w:ind w:left="1800" w:hanging="360"/>
      </w:pPr>
      <w:rPr>
        <w:rFonts w:hint="default" w:ascii="Calibri" w:hAnsi="Calibri" w:eastAsia="Calibri" w:cs="Calibri"/>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5" w15:restartNumberingAfterBreak="0">
    <w:nsid w:val="56861CA7"/>
    <w:multiLevelType w:val="hybridMultilevel"/>
    <w:tmpl w:val="0A049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985743"/>
    <w:multiLevelType w:val="hybridMultilevel"/>
    <w:tmpl w:val="DFB25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B658E2"/>
    <w:multiLevelType w:val="hybridMultilevel"/>
    <w:tmpl w:val="1E620980"/>
    <w:lvl w:ilvl="0" w:tplc="0C090001">
      <w:start w:val="1"/>
      <w:numFmt w:val="bullet"/>
      <w:lvlText w:val=""/>
      <w:lvlJc w:val="left"/>
      <w:pPr>
        <w:ind w:left="720" w:hanging="360"/>
      </w:pPr>
      <w:rPr>
        <w:rFonts w:hint="default"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606124B7"/>
    <w:multiLevelType w:val="hybridMultilevel"/>
    <w:tmpl w:val="E3A824CE"/>
    <w:lvl w:ilvl="0" w:tplc="8C9E115C">
      <w:numFmt w:val="bullet"/>
      <w:lvlText w:val="-"/>
      <w:lvlJc w:val="left"/>
      <w:pPr>
        <w:ind w:left="720" w:hanging="360"/>
      </w:pPr>
      <w:rPr>
        <w:rFonts w:hint="default" w:ascii="Arial" w:hAnsi="Arial" w:eastAsia="Arial" w:cs="Aria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1">
    <w:abstractNumId w:val="9"/>
  </w:num>
  <w:num w:numId="1">
    <w:abstractNumId w:val="0"/>
  </w:num>
  <w:num w:numId="2">
    <w:abstractNumId w:val="1"/>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FF"/>
    <w:rsid w:val="000B5CE2"/>
    <w:rsid w:val="000D459B"/>
    <w:rsid w:val="00190437"/>
    <w:rsid w:val="001E79C0"/>
    <w:rsid w:val="001F34D4"/>
    <w:rsid w:val="001F5E95"/>
    <w:rsid w:val="002123E5"/>
    <w:rsid w:val="00216C6F"/>
    <w:rsid w:val="002422DB"/>
    <w:rsid w:val="00253967"/>
    <w:rsid w:val="002832D5"/>
    <w:rsid w:val="002C6CE2"/>
    <w:rsid w:val="003013FC"/>
    <w:rsid w:val="003053A5"/>
    <w:rsid w:val="00345306"/>
    <w:rsid w:val="00386AFF"/>
    <w:rsid w:val="003920C3"/>
    <w:rsid w:val="003D3343"/>
    <w:rsid w:val="003E668D"/>
    <w:rsid w:val="0043076B"/>
    <w:rsid w:val="0045186A"/>
    <w:rsid w:val="004A7962"/>
    <w:rsid w:val="004D7BE3"/>
    <w:rsid w:val="004EE50A"/>
    <w:rsid w:val="00566630"/>
    <w:rsid w:val="005B75AE"/>
    <w:rsid w:val="005F12B5"/>
    <w:rsid w:val="00651CE3"/>
    <w:rsid w:val="006C609C"/>
    <w:rsid w:val="006E31D9"/>
    <w:rsid w:val="00715E04"/>
    <w:rsid w:val="0073301C"/>
    <w:rsid w:val="007E2618"/>
    <w:rsid w:val="00855C89"/>
    <w:rsid w:val="008613EB"/>
    <w:rsid w:val="008964BC"/>
    <w:rsid w:val="008B33EA"/>
    <w:rsid w:val="009235EC"/>
    <w:rsid w:val="00941C01"/>
    <w:rsid w:val="00A12016"/>
    <w:rsid w:val="00A128E7"/>
    <w:rsid w:val="00A45D32"/>
    <w:rsid w:val="00A80293"/>
    <w:rsid w:val="00B32300"/>
    <w:rsid w:val="00B35FA5"/>
    <w:rsid w:val="00B37377"/>
    <w:rsid w:val="00B728CE"/>
    <w:rsid w:val="00BF2ABF"/>
    <w:rsid w:val="00C00133"/>
    <w:rsid w:val="00CA13D7"/>
    <w:rsid w:val="00D15728"/>
    <w:rsid w:val="00DC5389"/>
    <w:rsid w:val="00E67F10"/>
    <w:rsid w:val="00E749CD"/>
    <w:rsid w:val="00EB59F3"/>
    <w:rsid w:val="00F1789B"/>
    <w:rsid w:val="00F7D010"/>
    <w:rsid w:val="00FD202D"/>
    <w:rsid w:val="075BC05C"/>
    <w:rsid w:val="10DBDAAD"/>
    <w:rsid w:val="11A9284D"/>
    <w:rsid w:val="14E4D0F1"/>
    <w:rsid w:val="1578CF25"/>
    <w:rsid w:val="16D87014"/>
    <w:rsid w:val="2141995D"/>
    <w:rsid w:val="2D12E533"/>
    <w:rsid w:val="313BF9DD"/>
    <w:rsid w:val="325D637F"/>
    <w:rsid w:val="32BF4884"/>
    <w:rsid w:val="375227C5"/>
    <w:rsid w:val="3C08AF94"/>
    <w:rsid w:val="3C48E8C6"/>
    <w:rsid w:val="3C56959D"/>
    <w:rsid w:val="3CB5252E"/>
    <w:rsid w:val="3E91CB33"/>
    <w:rsid w:val="3EB4A97B"/>
    <w:rsid w:val="40112338"/>
    <w:rsid w:val="486805DE"/>
    <w:rsid w:val="4A4102EE"/>
    <w:rsid w:val="4E95CFAE"/>
    <w:rsid w:val="511DE283"/>
    <w:rsid w:val="55005D1E"/>
    <w:rsid w:val="66BD709D"/>
    <w:rsid w:val="76792BA0"/>
    <w:rsid w:val="77DB1A33"/>
    <w:rsid w:val="79FD725F"/>
    <w:rsid w:val="7B1E863B"/>
    <w:rsid w:val="7B63303E"/>
    <w:rsid w:val="7CC94544"/>
    <w:rsid w:val="7EC39980"/>
    <w:rsid w:val="7FC51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50C7"/>
  <w15:chartTrackingRefBased/>
  <w15:docId w15:val="{A0788D17-4541-4B16-B7A4-131FB0CB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9B"/>
    <w:pPr>
      <w:spacing w:after="200" w:line="276" w:lineRule="auto"/>
    </w:pPr>
    <w:rPr>
      <w:sz w:val="22"/>
      <w:szCs w:val="22"/>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1" w:customStyle="1">
    <w:name w:val="Body 1"/>
    <w:rsid w:val="004A7962"/>
    <w:rPr>
      <w:rFonts w:ascii="Helvetica" w:hAnsi="Helvetica" w:eastAsia="Arial Unicode MS"/>
      <w:color w:val="000000"/>
      <w:sz w:val="24"/>
      <w:lang w:val="en-AU" w:eastAsia="en-AU"/>
    </w:rPr>
  </w:style>
  <w:style w:type="paragraph" w:styleId="Numbered" w:customStyle="1">
    <w:name w:val="Numbered"/>
    <w:rsid w:val="002832D5"/>
    <w:pPr>
      <w:numPr>
        <w:numId w:val="1"/>
      </w:numPr>
    </w:pPr>
    <w:rPr>
      <w:rFonts w:ascii="Times New Roman" w:hAnsi="Times New Roman" w:eastAsia="Times New Roman"/>
      <w:lang w:val="en-AU" w:eastAsia="en-AU"/>
    </w:rPr>
  </w:style>
  <w:style w:type="paragraph" w:styleId="ListParagraph">
    <w:name w:val="List Paragraph"/>
    <w:basedOn w:val="Normal"/>
    <w:uiPriority w:val="1"/>
    <w:qFormat/>
    <w:rsid w:val="00A128E7"/>
    <w:pPr>
      <w:ind w:left="720"/>
      <w:contextualSpacing/>
    </w:pPr>
  </w:style>
  <w:style w:type="character" w:styleId="Hyperlink">
    <w:name w:val="Hyperlink"/>
    <w:uiPriority w:val="99"/>
    <w:unhideWhenUsed/>
    <w:rsid w:val="00FD202D"/>
    <w:rPr>
      <w:color w:val="0563C1"/>
      <w:u w:val="single"/>
    </w:rPr>
  </w:style>
  <w:style w:type="paragraph" w:styleId="Default" w:customStyle="1">
    <w:name w:val="Default"/>
    <w:rsid w:val="00FD202D"/>
    <w:pPr>
      <w:autoSpaceDE w:val="0"/>
      <w:autoSpaceDN w:val="0"/>
      <w:adjustRightInd w:val="0"/>
    </w:pPr>
    <w:rPr>
      <w:rFonts w:ascii="Arial" w:hAnsi="Arial" w:cs="Arial"/>
      <w:color w:val="000000"/>
      <w:sz w:val="24"/>
      <w:szCs w:val="24"/>
      <w:lang w:val="en-AU"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lang w:val="en-AU"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07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076B"/>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0.jpeg" Id="rId8" /><Relationship Type="http://schemas.openxmlformats.org/officeDocument/2006/relationships/hyperlink" Target="https://education.nsw.gov.au/teaching-and-learning/curriculum/preschool/policies-and-procedures" TargetMode="External" Id="rId13" /><Relationship Type="http://schemas.openxmlformats.org/officeDocument/2006/relationships/numbering" Target="numbering.xml" Id="rId3" /><Relationship Type="http://schemas.microsoft.com/office/2018/08/relationships/commentsExtensible" Target="commentsExtensible.xml" Id="Rae7fe97d64d74d52" /><Relationship Type="http://schemas.openxmlformats.org/officeDocument/2006/relationships/image" Target="media/image1.jpeg" Id="rId7" /><Relationship Type="http://schemas.openxmlformats.org/officeDocument/2006/relationships/hyperlink" Target="http://www.austlii.edu.au/cgi-bin/viewdoc/au/legis/nsw/consol_reg/eacsnr422/s168.html?context=1;query=168;mask_path=au/legis/nsw/consol_reg/eacsnr422"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8.austlii.edu.au/cgi-bin/viewdoc/au/legis/nsw/consol_reg/eacsnr422/s151.html?context=1;query=151;mask_path=au/legis/nsw/consol_reg/eacsnr422" TargetMode="External" Id="rId11" /><Relationship Type="http://schemas.microsoft.com/office/2016/09/relationships/commentsIds" Target="commentsIds.xml" Id="Rc822c279e7cb4608"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8.austlii.edu.au/cgi-bin/viewdoc/au/legis/nsw/consol_reg/eacsnr422/s149.html?context=1;query=149;mask_path=au/legis/nsw/consol_reg/eacsnr422" TargetMode="External" Id="rId10" /><Relationship Type="http://schemas.openxmlformats.org/officeDocument/2006/relationships/styles" Target="styles.xml" Id="rId4" /><Relationship Type="http://schemas.openxmlformats.org/officeDocument/2006/relationships/hyperlink" Target="https://schoolsequella.det.nsw.edu.au/file/a240a1ff-d3e3-4883-92b4-a3591f4e12d7/1/leading-and-operating-department-preschool-guidelines.pdf"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3D5AA-0882-4E5C-B338-D4FD675E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F6469-5C2A-4F60-B3BE-035C7E884DB0}">
  <ds:schemaRefs>
    <ds:schemaRef ds:uri="http://schemas.microsoft.com/sharepoint/v3/contenttype/forms"/>
  </ds:schemaRefs>
</ds:datastoreItem>
</file>

<file path=customXml/itemProps3.xml><?xml version="1.0" encoding="utf-8"?>
<ds:datastoreItem xmlns:ds="http://schemas.openxmlformats.org/officeDocument/2006/customXml" ds:itemID="{862D9EE6-C73E-4900-962F-18B1B6992E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DET NSW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DET User</dc:creator>
  <keywords/>
  <lastModifiedBy>Rebecca Dodds</lastModifiedBy>
  <revision>11</revision>
  <lastPrinted>2017-09-28T17:33:00.0000000Z</lastPrinted>
  <dcterms:created xsi:type="dcterms:W3CDTF">2020-05-14T02:34:00.0000000Z</dcterms:created>
  <dcterms:modified xsi:type="dcterms:W3CDTF">2020-09-26T21:39:05.5115337Z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