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5FD26554" w:rsidR="00B5541C" w:rsidRPr="006275C9" w:rsidRDefault="00C725C5" w:rsidP="006275C9">
      <w:pPr>
        <w:ind w:left="720" w:hanging="720"/>
        <w:rPr>
          <w:rFonts w:ascii="Arial" w:eastAsia="Arial" w:hAnsi="Arial" w:cs="Arial"/>
          <w:b/>
          <w:color w:val="0070C0"/>
          <w:sz w:val="36"/>
          <w:szCs w:val="36"/>
        </w:rPr>
      </w:pPr>
      <w:r>
        <w:rPr>
          <w:rFonts w:ascii="Arial" w:eastAsia="Arial" w:hAnsi="Arial" w:cs="Arial"/>
          <w:b/>
          <w:color w:val="0070C0"/>
          <w:sz w:val="36"/>
          <w:szCs w:val="36"/>
        </w:rPr>
        <w:t>Food and Nutrition</w:t>
      </w:r>
    </w:p>
    <w:p w14:paraId="3C0BBDB2" w14:textId="08F4EA86" w:rsidR="00CC3307" w:rsidRPr="00CC3307" w:rsidRDefault="00EF4A13" w:rsidP="055621E4">
      <w:pPr>
        <w:ind w:left="720" w:hanging="720"/>
        <w:rPr>
          <w:rFonts w:ascii="Arial" w:hAnsi="Arial" w:cs="Arial"/>
          <w:b/>
          <w:bCs/>
          <w:color w:val="0070C0"/>
          <w:sz w:val="24"/>
          <w:szCs w:val="24"/>
          <w:lang w:val="en-US"/>
        </w:rPr>
      </w:pPr>
      <w:r w:rsidRPr="055621E4">
        <w:rPr>
          <w:rFonts w:ascii="Arial" w:hAnsi="Arial" w:cs="Arial"/>
          <w:b/>
          <w:bCs/>
          <w:color w:val="0070C0"/>
          <w:sz w:val="24"/>
          <w:szCs w:val="24"/>
          <w:lang w:val="en-US"/>
        </w:rPr>
        <w:t xml:space="preserve">Reviewed: </w:t>
      </w:r>
      <w:r w:rsidR="0DE8174F" w:rsidRPr="055621E4">
        <w:rPr>
          <w:rFonts w:ascii="Arial" w:hAnsi="Arial" w:cs="Arial"/>
          <w:b/>
          <w:bCs/>
          <w:color w:val="0070C0"/>
          <w:sz w:val="24"/>
          <w:szCs w:val="24"/>
          <w:lang w:val="en-US"/>
        </w:rPr>
        <w:t>18</w:t>
      </w:r>
      <w:r w:rsidR="00B20D7C" w:rsidRPr="055621E4">
        <w:rPr>
          <w:rFonts w:ascii="Arial" w:hAnsi="Arial" w:cs="Arial"/>
          <w:b/>
          <w:bCs/>
          <w:color w:val="0070C0"/>
          <w:sz w:val="24"/>
          <w:szCs w:val="24"/>
          <w:lang w:val="en-US"/>
        </w:rPr>
        <w:t>/</w:t>
      </w:r>
      <w:r w:rsidR="4CFDC2CC" w:rsidRPr="055621E4">
        <w:rPr>
          <w:rFonts w:ascii="Arial" w:hAnsi="Arial" w:cs="Arial"/>
          <w:b/>
          <w:bCs/>
          <w:color w:val="0070C0"/>
          <w:sz w:val="24"/>
          <w:szCs w:val="24"/>
          <w:lang w:val="en-US"/>
        </w:rPr>
        <w:t>9</w:t>
      </w:r>
      <w:r w:rsidR="00B20D7C" w:rsidRPr="055621E4">
        <w:rPr>
          <w:rFonts w:ascii="Arial" w:hAnsi="Arial" w:cs="Arial"/>
          <w:b/>
          <w:bCs/>
          <w:color w:val="0070C0"/>
          <w:sz w:val="24"/>
          <w:szCs w:val="24"/>
          <w:lang w:val="en-US"/>
        </w:rPr>
        <w:t>/20</w:t>
      </w:r>
      <w:r w:rsidRPr="055621E4">
        <w:rPr>
          <w:rFonts w:ascii="Arial" w:hAnsi="Arial" w:cs="Arial"/>
          <w:b/>
          <w:bCs/>
          <w:color w:val="0070C0"/>
          <w:sz w:val="24"/>
          <w:szCs w:val="24"/>
          <w:lang w:val="en-US"/>
        </w:rPr>
        <w:t xml:space="preserve"> </w:t>
      </w:r>
      <w:r w:rsidR="1B6822A7" w:rsidRPr="055621E4">
        <w:rPr>
          <w:rFonts w:ascii="Arial" w:hAnsi="Arial" w:cs="Arial"/>
          <w:b/>
          <w:bCs/>
          <w:color w:val="0070C0"/>
          <w:sz w:val="24"/>
          <w:szCs w:val="24"/>
          <w:lang w:val="en-US"/>
        </w:rPr>
        <w:t>Next Review: 18/9/21</w:t>
      </w: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276"/>
      </w:tblGrid>
      <w:tr w:rsidR="006275C9" w:rsidRPr="00EF4A13" w14:paraId="1CF3881D" w14:textId="7109CE5B" w:rsidTr="00890954">
        <w:trPr>
          <w:trHeight w:val="120"/>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92E4E" w14:textId="209CDCB0" w:rsidR="006275C9" w:rsidRPr="00C725C5" w:rsidRDefault="00242695" w:rsidP="006275C9">
            <w:pPr>
              <w:spacing w:line="240" w:lineRule="auto"/>
              <w:jc w:val="center"/>
              <w:rPr>
                <w:rFonts w:cstheme="minorHAnsi"/>
                <w:b/>
              </w:rPr>
            </w:pPr>
            <w:r w:rsidRPr="00C725C5">
              <w:rPr>
                <w:rFonts w:eastAsia="Arial" w:cstheme="minorHAnsi"/>
                <w:bCs/>
                <w:lang w:bidi="en-US"/>
              </w:rPr>
              <w:t>Education and Care Services National Law or Regulation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F23B9B" w14:textId="64F69A96" w:rsidR="006275C9" w:rsidRPr="00C725C5" w:rsidRDefault="00242695" w:rsidP="006275C9">
            <w:pPr>
              <w:spacing w:line="240" w:lineRule="auto"/>
              <w:jc w:val="center"/>
              <w:rPr>
                <w:rFonts w:cstheme="minorHAnsi"/>
                <w:b/>
              </w:rPr>
            </w:pPr>
            <w:r w:rsidRPr="00C725C5">
              <w:rPr>
                <w:rFonts w:eastAsia="Arial" w:cstheme="minorHAnsi"/>
                <w:bCs/>
                <w:lang w:bidi="en-US"/>
              </w:rPr>
              <w:t xml:space="preserve">Associated department policy, </w:t>
            </w:r>
            <w:proofErr w:type="gramStart"/>
            <w:r w:rsidRPr="00C725C5">
              <w:rPr>
                <w:rFonts w:eastAsia="Arial" w:cstheme="minorHAnsi"/>
                <w:bCs/>
                <w:lang w:bidi="en-US"/>
              </w:rPr>
              <w:t>procedure</w:t>
            </w:r>
            <w:proofErr w:type="gramEnd"/>
            <w:r w:rsidRPr="00C725C5">
              <w:rPr>
                <w:rFonts w:eastAsia="Arial" w:cstheme="minorHAnsi"/>
                <w:bCs/>
                <w:lang w:bidi="en-US"/>
              </w:rPr>
              <w:t xml:space="preserve"> or guideline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FE577E8" w14:textId="41C637C9" w:rsidR="006275C9" w:rsidRPr="00C725C5" w:rsidRDefault="00F6612A" w:rsidP="006275C9">
            <w:pPr>
              <w:spacing w:line="240" w:lineRule="auto"/>
              <w:jc w:val="center"/>
              <w:rPr>
                <w:rFonts w:eastAsia="Arial" w:cstheme="minorHAnsi"/>
              </w:rPr>
            </w:pPr>
            <w:hyperlink r:id="rId9" w:history="1">
              <w:r w:rsidR="006275C9" w:rsidRPr="00C725C5">
                <w:rPr>
                  <w:rStyle w:val="Hyperlink"/>
                  <w:rFonts w:eastAsia="Arial" w:cstheme="minorHAnsi"/>
                </w:rPr>
                <w:t>Preschool Guidelines</w:t>
              </w:r>
            </w:hyperlink>
            <w:r w:rsidR="006275C9" w:rsidRPr="00C725C5">
              <w:rPr>
                <w:rFonts w:eastAsia="Arial" w:cstheme="minorHAnsi"/>
              </w:rPr>
              <w:t xml:space="preserve"> reference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35EDE0" w14:textId="46A28A5E" w:rsidR="006275C9" w:rsidRPr="00C725C5" w:rsidRDefault="00242695" w:rsidP="006275C9">
            <w:pPr>
              <w:spacing w:line="240" w:lineRule="auto"/>
              <w:jc w:val="center"/>
              <w:rPr>
                <w:rFonts w:eastAsia="Arial" w:cstheme="minorHAnsi"/>
              </w:rPr>
            </w:pPr>
            <w:r w:rsidRPr="00C725C5">
              <w:rPr>
                <w:rFonts w:eastAsia="Arial" w:cstheme="minorHAnsi"/>
                <w:bCs/>
                <w:lang w:bidi="en-US"/>
              </w:rPr>
              <w:t>Associated National Quality Standard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3E68C7" w14:textId="4B0A4B8C" w:rsidR="006275C9" w:rsidRPr="00C725C5" w:rsidRDefault="006275C9" w:rsidP="006275C9">
            <w:pPr>
              <w:spacing w:line="240" w:lineRule="auto"/>
              <w:jc w:val="center"/>
              <w:rPr>
                <w:rFonts w:cstheme="minorHAnsi"/>
              </w:rPr>
            </w:pPr>
            <w:r w:rsidRPr="00C725C5">
              <w:rPr>
                <w:rFonts w:cstheme="minorHAnsi"/>
              </w:rPr>
              <w:t>School policy or procedure</w:t>
            </w:r>
          </w:p>
        </w:tc>
      </w:tr>
      <w:tr w:rsidR="006275C9" w:rsidRPr="00D61D2C" w14:paraId="0751E14E" w14:textId="15466D8B" w:rsidTr="00890954">
        <w:trPr>
          <w:trHeight w:val="120"/>
        </w:trPr>
        <w:tc>
          <w:tcPr>
            <w:tcW w:w="2269" w:type="dxa"/>
            <w:shd w:val="clear" w:color="auto" w:fill="FFFFFF" w:themeFill="background1"/>
          </w:tcPr>
          <w:p w14:paraId="0BBAF38B" w14:textId="77777777" w:rsidR="006275C9" w:rsidRDefault="006275C9" w:rsidP="00242695">
            <w:pPr>
              <w:shd w:val="clear" w:color="auto" w:fill="FFFFFF"/>
              <w:spacing w:before="100" w:beforeAutospacing="1" w:after="100" w:afterAutospacing="1" w:line="240" w:lineRule="auto"/>
              <w:jc w:val="center"/>
              <w:rPr>
                <w:rFonts w:cstheme="minorHAnsi"/>
              </w:rPr>
            </w:pPr>
          </w:p>
          <w:p w14:paraId="1E1DC0BD" w14:textId="77777777" w:rsidR="00C725C5" w:rsidRPr="00CA756E" w:rsidRDefault="00F6612A" w:rsidP="00C725C5">
            <w:pPr>
              <w:widowControl w:val="0"/>
              <w:autoSpaceDE w:val="0"/>
              <w:autoSpaceDN w:val="0"/>
              <w:spacing w:before="124" w:line="252" w:lineRule="auto"/>
              <w:ind w:right="134"/>
              <w:jc w:val="center"/>
              <w:rPr>
                <w:rFonts w:cs="Arial"/>
              </w:rPr>
            </w:pPr>
            <w:hyperlink r:id="rId10" w:anchor="/view/regulation/2011/653/chap4/part4.2/div1/reg78" w:history="1">
              <w:r w:rsidR="00C725C5" w:rsidRPr="00CA756E">
                <w:rPr>
                  <w:rFonts w:cs="Arial"/>
                </w:rPr>
                <w:t>78</w:t>
              </w:r>
            </w:hyperlink>
          </w:p>
          <w:p w14:paraId="7677D0B3" w14:textId="77777777" w:rsidR="00C725C5" w:rsidRPr="00CA756E" w:rsidRDefault="00F6612A" w:rsidP="00C725C5">
            <w:pPr>
              <w:widowControl w:val="0"/>
              <w:autoSpaceDE w:val="0"/>
              <w:autoSpaceDN w:val="0"/>
              <w:spacing w:before="124" w:line="252" w:lineRule="auto"/>
              <w:ind w:right="134"/>
              <w:jc w:val="center"/>
              <w:rPr>
                <w:rFonts w:cs="Arial"/>
              </w:rPr>
            </w:pPr>
            <w:hyperlink r:id="rId11" w:anchor="/view/regulation/2011/653/chap4/part4.2/div1/reg79" w:history="1">
              <w:r w:rsidR="00C725C5" w:rsidRPr="00CA756E">
                <w:rPr>
                  <w:rFonts w:cs="Arial"/>
                </w:rPr>
                <w:t>79</w:t>
              </w:r>
            </w:hyperlink>
            <w:r w:rsidR="00C725C5" w:rsidRPr="00CA756E">
              <w:rPr>
                <w:rFonts w:cs="Arial"/>
              </w:rPr>
              <w:t xml:space="preserve"> </w:t>
            </w:r>
          </w:p>
          <w:p w14:paraId="090D5710" w14:textId="7EB1F2C2" w:rsidR="00C725C5" w:rsidRPr="00C725C5" w:rsidRDefault="00C725C5" w:rsidP="00242695">
            <w:pPr>
              <w:shd w:val="clear" w:color="auto" w:fill="FFFFFF"/>
              <w:spacing w:before="100" w:beforeAutospacing="1" w:after="100" w:afterAutospacing="1" w:line="240" w:lineRule="auto"/>
              <w:jc w:val="center"/>
              <w:rPr>
                <w:rFonts w:cstheme="minorHAnsi"/>
              </w:rPr>
            </w:pPr>
          </w:p>
        </w:tc>
        <w:tc>
          <w:tcPr>
            <w:tcW w:w="4110" w:type="dxa"/>
            <w:shd w:val="clear" w:color="auto" w:fill="FFFFFF" w:themeFill="background1"/>
          </w:tcPr>
          <w:p w14:paraId="42C50B39" w14:textId="77777777" w:rsidR="006275C9" w:rsidRPr="00C725C5" w:rsidRDefault="006275C9" w:rsidP="00A6729E">
            <w:pPr>
              <w:shd w:val="clear" w:color="auto" w:fill="FFFFFF"/>
              <w:spacing w:before="100" w:beforeAutospacing="1" w:after="100" w:afterAutospacing="1" w:line="240" w:lineRule="auto"/>
              <w:rPr>
                <w:rFonts w:eastAsia="Times New Roman" w:cstheme="minorHAnsi"/>
                <w:color w:val="0070C0"/>
                <w:spacing w:val="2"/>
                <w:lang w:eastAsia="en-AU"/>
              </w:rPr>
            </w:pPr>
            <w:r w:rsidRPr="00C725C5">
              <w:rPr>
                <w:rFonts w:eastAsia="Times New Roman" w:cstheme="minorHAnsi"/>
                <w:color w:val="000000"/>
                <w:spacing w:val="2"/>
                <w:lang w:eastAsia="en-AU"/>
              </w:rPr>
              <w:t xml:space="preserve">The following department policies and relevant documents can be accessed from the </w:t>
            </w:r>
            <w:r w:rsidRPr="00C725C5">
              <w:rPr>
                <w:rFonts w:eastAsia="Times New Roman" w:cstheme="minorHAnsi"/>
                <w:color w:val="000000" w:themeColor="text1"/>
                <w:spacing w:val="2"/>
                <w:lang w:eastAsia="en-AU"/>
              </w:rPr>
              <w:t xml:space="preserve">preschool section of the department’s </w:t>
            </w:r>
            <w:hyperlink r:id="rId12" w:history="1">
              <w:r w:rsidRPr="00C725C5">
                <w:rPr>
                  <w:rStyle w:val="Hyperlink"/>
                  <w:rFonts w:eastAsia="Times New Roman" w:cstheme="minorHAnsi"/>
                  <w:spacing w:val="2"/>
                  <w:lang w:eastAsia="en-AU"/>
                </w:rPr>
                <w:t>website</w:t>
              </w:r>
            </w:hyperlink>
            <w:r w:rsidRPr="00C725C5">
              <w:rPr>
                <w:rFonts w:eastAsia="Times New Roman" w:cstheme="minorHAnsi"/>
                <w:color w:val="000000" w:themeColor="text1"/>
                <w:spacing w:val="2"/>
                <w:lang w:eastAsia="en-AU"/>
              </w:rPr>
              <w:t>;</w:t>
            </w:r>
          </w:p>
          <w:p w14:paraId="554B1E33" w14:textId="2B07C523" w:rsidR="00C725C5" w:rsidRPr="009D52F4" w:rsidRDefault="00F6612A" w:rsidP="006275C9">
            <w:pPr>
              <w:pStyle w:val="ListParagraph"/>
              <w:numPr>
                <w:ilvl w:val="0"/>
                <w:numId w:val="16"/>
              </w:numPr>
              <w:spacing w:before="100" w:beforeAutospacing="1" w:after="100" w:afterAutospacing="1" w:line="240" w:lineRule="auto"/>
              <w:rPr>
                <w:rFonts w:eastAsia="Times New Roman" w:cstheme="minorHAnsi"/>
                <w:lang w:val="en" w:eastAsia="en-AU"/>
              </w:rPr>
            </w:pPr>
            <w:hyperlink r:id="rId13" w:history="1">
              <w:r w:rsidR="00C725C5" w:rsidRPr="001A6DA1">
                <w:rPr>
                  <w:rFonts w:cs="Arial"/>
                  <w:i/>
                  <w:iCs/>
                </w:rPr>
                <w:t xml:space="preserve">Nutrition in </w:t>
              </w:r>
              <w:r w:rsidR="001A6DA1" w:rsidRPr="001A6DA1">
                <w:rPr>
                  <w:rFonts w:cs="Arial"/>
                  <w:i/>
                  <w:iCs/>
                </w:rPr>
                <w:t>S</w:t>
              </w:r>
              <w:r w:rsidR="00C725C5" w:rsidRPr="001A6DA1">
                <w:rPr>
                  <w:rFonts w:cs="Arial"/>
                  <w:i/>
                  <w:iCs/>
                </w:rPr>
                <w:t>chool’s</w:t>
              </w:r>
              <w:r w:rsidR="00C725C5" w:rsidRPr="009D52F4">
                <w:rPr>
                  <w:rFonts w:cs="Arial"/>
                </w:rPr>
                <w:t xml:space="preserve"> policy</w:t>
              </w:r>
            </w:hyperlink>
          </w:p>
          <w:p w14:paraId="4B5A87D3" w14:textId="77777777" w:rsidR="009D52F4" w:rsidRPr="009D52F4" w:rsidRDefault="00C725C5" w:rsidP="006275C9">
            <w:pPr>
              <w:pStyle w:val="ListParagraph"/>
              <w:numPr>
                <w:ilvl w:val="0"/>
                <w:numId w:val="16"/>
              </w:numPr>
              <w:spacing w:before="100" w:beforeAutospacing="1" w:after="100" w:afterAutospacing="1" w:line="240" w:lineRule="auto"/>
              <w:rPr>
                <w:rFonts w:eastAsia="Times New Roman" w:cstheme="minorHAnsi"/>
                <w:lang w:val="en" w:eastAsia="en-AU"/>
              </w:rPr>
            </w:pPr>
            <w:r w:rsidRPr="009D52F4">
              <w:rPr>
                <w:rFonts w:cs="Arial"/>
              </w:rPr>
              <w:t>Staying Healthy Guide (5</w:t>
            </w:r>
            <w:r w:rsidRPr="009D52F4">
              <w:rPr>
                <w:rFonts w:cs="Arial"/>
                <w:vertAlign w:val="superscript"/>
              </w:rPr>
              <w:t>th</w:t>
            </w:r>
            <w:r w:rsidRPr="009D52F4">
              <w:rPr>
                <w:rFonts w:cs="Arial"/>
              </w:rPr>
              <w:t xml:space="preserve"> Edition)</w:t>
            </w:r>
          </w:p>
          <w:p w14:paraId="3E4367A7" w14:textId="0B6FB57A" w:rsidR="006275C9" w:rsidRDefault="00F6612A" w:rsidP="006275C9">
            <w:pPr>
              <w:pStyle w:val="ListParagraph"/>
              <w:numPr>
                <w:ilvl w:val="0"/>
                <w:numId w:val="16"/>
              </w:numPr>
              <w:spacing w:before="100" w:beforeAutospacing="1" w:after="100" w:afterAutospacing="1" w:line="240" w:lineRule="auto"/>
              <w:rPr>
                <w:rFonts w:eastAsia="Times New Roman" w:cstheme="minorHAnsi"/>
                <w:lang w:val="en" w:eastAsia="en-AU"/>
              </w:rPr>
            </w:pPr>
            <w:hyperlink r:id="rId14" w:history="1">
              <w:r w:rsidR="009D52F4" w:rsidRPr="009D52F4">
                <w:rPr>
                  <w:rStyle w:val="Hyperlink"/>
                  <w:rFonts w:cs="Calibri"/>
                </w:rPr>
                <w:t>NSW Food Authority</w:t>
              </w:r>
            </w:hyperlink>
            <w:r w:rsidR="006275C9" w:rsidRPr="00C725C5">
              <w:rPr>
                <w:rFonts w:eastAsia="Times New Roman" w:cstheme="minorHAnsi"/>
                <w:lang w:val="en" w:eastAsia="en-AU"/>
              </w:rPr>
              <w:t xml:space="preserve"> </w:t>
            </w:r>
            <w:r w:rsidR="009E011A">
              <w:rPr>
                <w:rFonts w:eastAsia="Times New Roman" w:cstheme="minorHAnsi"/>
                <w:lang w:val="en" w:eastAsia="en-AU"/>
              </w:rPr>
              <w:t>4-Hour/2-Hour Rule</w:t>
            </w:r>
          </w:p>
          <w:p w14:paraId="685A2D3F" w14:textId="28D33198" w:rsidR="003A437A" w:rsidRPr="00C725C5" w:rsidRDefault="00F6612A" w:rsidP="055621E4">
            <w:pPr>
              <w:pStyle w:val="ListParagraph"/>
              <w:numPr>
                <w:ilvl w:val="0"/>
                <w:numId w:val="16"/>
              </w:numPr>
              <w:spacing w:before="100" w:beforeAutospacing="1" w:after="100" w:afterAutospacing="1" w:line="240" w:lineRule="auto"/>
              <w:rPr>
                <w:rFonts w:eastAsia="Times New Roman"/>
                <w:lang w:val="en" w:eastAsia="en-AU"/>
              </w:rPr>
            </w:pPr>
            <w:hyperlink r:id="rId15">
              <w:r w:rsidR="003A437A" w:rsidRPr="055621E4">
                <w:rPr>
                  <w:rStyle w:val="Hyperlink"/>
                  <w:rFonts w:eastAsia="Times New Roman"/>
                  <w:lang w:val="en" w:eastAsia="en-AU"/>
                </w:rPr>
                <w:t>Eat for Health website</w:t>
              </w:r>
            </w:hyperlink>
          </w:p>
          <w:p w14:paraId="0F24B5B8" w14:textId="1384E212" w:rsidR="003A437A" w:rsidRPr="00C725C5" w:rsidRDefault="784495DE" w:rsidP="055621E4">
            <w:pPr>
              <w:pStyle w:val="ListParagraph"/>
              <w:numPr>
                <w:ilvl w:val="0"/>
                <w:numId w:val="16"/>
              </w:numPr>
              <w:spacing w:before="100" w:beforeAutospacing="1" w:after="100" w:afterAutospacing="1" w:line="240" w:lineRule="auto"/>
              <w:rPr>
                <w:lang w:val="en" w:eastAsia="en-AU"/>
              </w:rPr>
            </w:pPr>
            <w:r w:rsidRPr="055621E4">
              <w:rPr>
                <w:rFonts w:eastAsia="Times New Roman"/>
                <w:lang w:val="en" w:eastAsia="en-AU"/>
              </w:rPr>
              <w:t xml:space="preserve">Munch and Move </w:t>
            </w:r>
          </w:p>
          <w:p w14:paraId="0DF397FA" w14:textId="42E929E6" w:rsidR="003A437A" w:rsidRPr="00C725C5" w:rsidRDefault="784495DE" w:rsidP="055621E4">
            <w:pPr>
              <w:pStyle w:val="ListParagraph"/>
              <w:numPr>
                <w:ilvl w:val="0"/>
                <w:numId w:val="16"/>
              </w:numPr>
              <w:spacing w:before="100" w:beforeAutospacing="1" w:after="100" w:afterAutospacing="1" w:line="240" w:lineRule="auto"/>
              <w:rPr>
                <w:lang w:val="en" w:eastAsia="en-AU"/>
              </w:rPr>
            </w:pPr>
            <w:r w:rsidRPr="055621E4">
              <w:rPr>
                <w:rFonts w:eastAsia="Times New Roman"/>
                <w:lang w:val="en" w:eastAsia="en-AU"/>
              </w:rPr>
              <w:t>Australian Dietary Guidelines</w:t>
            </w:r>
          </w:p>
          <w:p w14:paraId="3E7918CC" w14:textId="7CE41B45" w:rsidR="003A437A" w:rsidRPr="00C725C5" w:rsidRDefault="003A437A" w:rsidP="055621E4">
            <w:pPr>
              <w:spacing w:before="100" w:beforeAutospacing="1" w:after="100" w:afterAutospacing="1" w:line="240" w:lineRule="auto"/>
              <w:ind w:left="360"/>
              <w:rPr>
                <w:rFonts w:eastAsia="Times New Roman"/>
                <w:lang w:val="en" w:eastAsia="en-AU"/>
              </w:rPr>
            </w:pPr>
          </w:p>
        </w:tc>
        <w:tc>
          <w:tcPr>
            <w:tcW w:w="1418" w:type="dxa"/>
            <w:shd w:val="clear" w:color="auto" w:fill="FFFFFF" w:themeFill="background1"/>
          </w:tcPr>
          <w:p w14:paraId="46B92D8A" w14:textId="77777777" w:rsidR="006275C9" w:rsidRPr="00C725C5" w:rsidRDefault="006275C9" w:rsidP="000F2BCD">
            <w:pPr>
              <w:rPr>
                <w:rFonts w:cstheme="minorHAnsi"/>
              </w:rPr>
            </w:pPr>
          </w:p>
          <w:p w14:paraId="2471DD01" w14:textId="0A24BF4C" w:rsidR="006275C9" w:rsidRDefault="006275C9" w:rsidP="000F2BCD">
            <w:pPr>
              <w:rPr>
                <w:rFonts w:cstheme="minorHAnsi"/>
              </w:rPr>
            </w:pPr>
            <w:r w:rsidRPr="00C725C5">
              <w:rPr>
                <w:rFonts w:cstheme="minorHAnsi"/>
              </w:rPr>
              <w:t xml:space="preserve"> </w:t>
            </w:r>
            <w:r w:rsidR="009059F6">
              <w:rPr>
                <w:rFonts w:cstheme="minorHAnsi"/>
              </w:rPr>
              <w:t>Pg</w:t>
            </w:r>
            <w:r w:rsidR="009E011A">
              <w:rPr>
                <w:rFonts w:cstheme="minorHAnsi"/>
              </w:rPr>
              <w:t>.</w:t>
            </w:r>
            <w:r w:rsidR="009059F6">
              <w:rPr>
                <w:rFonts w:cstheme="minorHAnsi"/>
              </w:rPr>
              <w:t xml:space="preserve"> 36-37</w:t>
            </w:r>
          </w:p>
          <w:p w14:paraId="6B6EB7CE" w14:textId="77777777" w:rsidR="009059F6" w:rsidRDefault="009059F6" w:rsidP="000F2BCD">
            <w:pPr>
              <w:rPr>
                <w:rFonts w:cstheme="minorHAnsi"/>
              </w:rPr>
            </w:pPr>
          </w:p>
          <w:p w14:paraId="4914E265" w14:textId="3F383C51" w:rsidR="009059F6" w:rsidRPr="00C725C5" w:rsidRDefault="009059F6" w:rsidP="000F2BCD">
            <w:pPr>
              <w:rPr>
                <w:rFonts w:cstheme="minorHAnsi"/>
              </w:rPr>
            </w:pPr>
          </w:p>
        </w:tc>
        <w:tc>
          <w:tcPr>
            <w:tcW w:w="1701" w:type="dxa"/>
            <w:shd w:val="clear" w:color="auto" w:fill="FFFFFF" w:themeFill="background1"/>
          </w:tcPr>
          <w:p w14:paraId="06EEC99E" w14:textId="77777777" w:rsidR="009059F6" w:rsidRDefault="009059F6" w:rsidP="006275C9">
            <w:pPr>
              <w:spacing w:line="240" w:lineRule="auto"/>
              <w:jc w:val="center"/>
              <w:rPr>
                <w:rFonts w:cstheme="minorHAnsi"/>
              </w:rPr>
            </w:pPr>
          </w:p>
          <w:p w14:paraId="413E1FAC" w14:textId="1088F3EC" w:rsidR="006275C9" w:rsidRPr="00C725C5" w:rsidRDefault="00C725C5" w:rsidP="006275C9">
            <w:pPr>
              <w:spacing w:line="240" w:lineRule="auto"/>
              <w:jc w:val="center"/>
              <w:rPr>
                <w:rFonts w:cstheme="minorHAnsi"/>
              </w:rPr>
            </w:pPr>
            <w:r>
              <w:rPr>
                <w:rFonts w:cstheme="minorHAnsi"/>
              </w:rPr>
              <w:t>2.1</w:t>
            </w:r>
          </w:p>
        </w:tc>
        <w:tc>
          <w:tcPr>
            <w:tcW w:w="1276" w:type="dxa"/>
            <w:shd w:val="clear" w:color="auto" w:fill="FFFFFF" w:themeFill="background1"/>
          </w:tcPr>
          <w:p w14:paraId="49E51967" w14:textId="79CE6B03" w:rsidR="006275C9" w:rsidRPr="00C725C5" w:rsidRDefault="2DF51F2C" w:rsidP="055621E4">
            <w:pPr>
              <w:spacing w:line="240" w:lineRule="auto"/>
            </w:pPr>
            <w:r w:rsidRPr="055621E4">
              <w:t>Healthy Canteen Procedure – Designated preschool menu</w:t>
            </w:r>
          </w:p>
        </w:tc>
      </w:tr>
      <w:tr w:rsidR="006275C9" w:rsidRPr="00387AEC" w14:paraId="5CBC0EE5" w14:textId="750C6F30" w:rsidTr="00890954">
        <w:trPr>
          <w:trHeight w:val="120"/>
        </w:trPr>
        <w:tc>
          <w:tcPr>
            <w:tcW w:w="10774" w:type="dxa"/>
            <w:gridSpan w:val="5"/>
            <w:shd w:val="clear" w:color="auto" w:fill="FFFFFF" w:themeFill="background1"/>
          </w:tcPr>
          <w:p w14:paraId="7DBC0A93" w14:textId="31EEB5BF" w:rsidR="009D52F4" w:rsidRPr="005E0644" w:rsidRDefault="009D52F4" w:rsidP="00651460">
            <w:pPr>
              <w:rPr>
                <w:rFonts w:cstheme="minorHAnsi"/>
                <w:sz w:val="24"/>
                <w:szCs w:val="24"/>
              </w:rPr>
            </w:pPr>
          </w:p>
          <w:p w14:paraId="70C1C2EB" w14:textId="67D8F0BF" w:rsidR="009D52F4" w:rsidRPr="005E0644" w:rsidRDefault="0084600B" w:rsidP="005E0644">
            <w:pPr>
              <w:pStyle w:val="Body1"/>
              <w:numPr>
                <w:ilvl w:val="0"/>
                <w:numId w:val="34"/>
              </w:numPr>
              <w:jc w:val="both"/>
              <w:rPr>
                <w:rFonts w:asciiTheme="minorHAnsi" w:hAnsiTheme="minorHAnsi" w:cstheme="minorHAnsi"/>
                <w:szCs w:val="24"/>
              </w:rPr>
            </w:pPr>
            <w:r w:rsidRPr="005E0644">
              <w:rPr>
                <w:rFonts w:asciiTheme="minorHAnsi" w:hAnsiTheme="minorHAnsi" w:cstheme="minorHAnsi"/>
                <w:szCs w:val="24"/>
              </w:rPr>
              <w:t>Educators, parents, caregivers, and children</w:t>
            </w:r>
            <w:r w:rsidR="009D52F4" w:rsidRPr="005E0644">
              <w:rPr>
                <w:rFonts w:asciiTheme="minorHAnsi" w:hAnsiTheme="minorHAnsi" w:cstheme="minorHAnsi"/>
                <w:szCs w:val="24"/>
              </w:rPr>
              <w:t xml:space="preserve"> should be aware of any child who suffers from a food allergy</w:t>
            </w:r>
            <w:r w:rsidR="002F7D1A" w:rsidRPr="005E0644">
              <w:rPr>
                <w:rFonts w:asciiTheme="minorHAnsi" w:hAnsiTheme="minorHAnsi" w:cstheme="minorHAnsi"/>
                <w:szCs w:val="24"/>
              </w:rPr>
              <w:t xml:space="preserve"> prior to enrolment (during pre-enrolment meeting)</w:t>
            </w:r>
            <w:r w:rsidR="009D52F4" w:rsidRPr="005E0644">
              <w:rPr>
                <w:rFonts w:asciiTheme="minorHAnsi" w:hAnsiTheme="minorHAnsi" w:cstheme="minorHAnsi"/>
                <w:szCs w:val="24"/>
              </w:rPr>
              <w:t xml:space="preserve">. Educators should teach children </w:t>
            </w:r>
            <w:r w:rsidR="002F7D1A" w:rsidRPr="005E0644">
              <w:rPr>
                <w:rFonts w:asciiTheme="minorHAnsi" w:hAnsiTheme="minorHAnsi" w:cstheme="minorHAnsi"/>
                <w:szCs w:val="24"/>
              </w:rPr>
              <w:t xml:space="preserve">and families </w:t>
            </w:r>
            <w:r w:rsidR="009D52F4" w:rsidRPr="005E0644">
              <w:rPr>
                <w:rFonts w:asciiTheme="minorHAnsi" w:hAnsiTheme="minorHAnsi" w:cstheme="minorHAnsi"/>
                <w:szCs w:val="24"/>
              </w:rPr>
              <w:t xml:space="preserve">about allergies and the importance of being vigilant with food handling and food bought to preschool. </w:t>
            </w:r>
          </w:p>
          <w:p w14:paraId="05D08C67" w14:textId="60091DA1" w:rsidR="006D1031" w:rsidRPr="005E0644" w:rsidRDefault="006D1031" w:rsidP="005E0644">
            <w:pPr>
              <w:numPr>
                <w:ilvl w:val="0"/>
                <w:numId w:val="34"/>
              </w:numPr>
              <w:spacing w:before="240" w:after="200" w:line="240" w:lineRule="auto"/>
              <w:contextualSpacing/>
              <w:jc w:val="both"/>
              <w:rPr>
                <w:rFonts w:cstheme="minorHAnsi"/>
                <w:sz w:val="24"/>
                <w:szCs w:val="24"/>
              </w:rPr>
            </w:pPr>
            <w:r w:rsidRPr="005E0644">
              <w:rPr>
                <w:rFonts w:cstheme="minorHAnsi"/>
                <w:sz w:val="24"/>
                <w:szCs w:val="24"/>
              </w:rPr>
              <w:t xml:space="preserve">Each child with a known allergy to food or other allergens, has a risk management plan developed to reduce exposure to known allergens. This information is shared with all staff during whole school induction and alerts are displayed in the preschool kitchen and casual folder. </w:t>
            </w:r>
          </w:p>
          <w:p w14:paraId="545FB71E" w14:textId="129B0D13" w:rsidR="009D52F4" w:rsidRPr="005E0644" w:rsidRDefault="009D52F4" w:rsidP="005E0644">
            <w:pPr>
              <w:pStyle w:val="Body1"/>
              <w:numPr>
                <w:ilvl w:val="0"/>
                <w:numId w:val="34"/>
              </w:numPr>
              <w:jc w:val="both"/>
              <w:rPr>
                <w:rFonts w:asciiTheme="minorHAnsi" w:hAnsiTheme="minorHAnsi" w:cstheme="minorHAnsi"/>
                <w:szCs w:val="24"/>
              </w:rPr>
            </w:pPr>
            <w:r w:rsidRPr="005E0644">
              <w:rPr>
                <w:rFonts w:asciiTheme="minorHAnsi" w:hAnsiTheme="minorHAnsi" w:cstheme="minorHAnsi"/>
                <w:szCs w:val="24"/>
              </w:rPr>
              <w:t xml:space="preserve">Anaphylaxis </w:t>
            </w:r>
            <w:r w:rsidR="00534E40" w:rsidRPr="005E0644">
              <w:rPr>
                <w:rFonts w:asciiTheme="minorHAnsi" w:hAnsiTheme="minorHAnsi" w:cstheme="minorHAnsi"/>
                <w:szCs w:val="24"/>
              </w:rPr>
              <w:t>ASCIA a</w:t>
            </w:r>
            <w:r w:rsidRPr="005E0644">
              <w:rPr>
                <w:rFonts w:asciiTheme="minorHAnsi" w:hAnsiTheme="minorHAnsi" w:cstheme="minorHAnsi"/>
                <w:szCs w:val="24"/>
              </w:rPr>
              <w:t xml:space="preserve">ction </w:t>
            </w:r>
            <w:r w:rsidR="00534E40" w:rsidRPr="005E0644">
              <w:rPr>
                <w:rFonts w:asciiTheme="minorHAnsi" w:hAnsiTheme="minorHAnsi" w:cstheme="minorHAnsi"/>
                <w:szCs w:val="24"/>
              </w:rPr>
              <w:t>p</w:t>
            </w:r>
            <w:r w:rsidRPr="005E0644">
              <w:rPr>
                <w:rFonts w:asciiTheme="minorHAnsi" w:hAnsiTheme="minorHAnsi" w:cstheme="minorHAnsi"/>
                <w:szCs w:val="24"/>
              </w:rPr>
              <w:t>lans with photos will be displayed in the preschool kitchen for any child known to suffer from allergies. This information will also be displayed in the casual teacher folder and information shared with duty staff.</w:t>
            </w:r>
          </w:p>
          <w:p w14:paraId="6151593B" w14:textId="77777777" w:rsidR="000F259E" w:rsidRPr="005E0644" w:rsidRDefault="000F259E" w:rsidP="000F259E">
            <w:pPr>
              <w:pStyle w:val="Body1"/>
              <w:ind w:left="720"/>
              <w:jc w:val="both"/>
              <w:rPr>
                <w:rFonts w:asciiTheme="minorHAnsi" w:hAnsiTheme="minorHAnsi" w:cstheme="minorHAnsi"/>
                <w:szCs w:val="24"/>
              </w:rPr>
            </w:pPr>
          </w:p>
          <w:p w14:paraId="3AEB5EB7" w14:textId="77777777" w:rsidR="000F259E" w:rsidRPr="005E0644" w:rsidRDefault="000F259E" w:rsidP="005E0644">
            <w:pPr>
              <w:numPr>
                <w:ilvl w:val="0"/>
                <w:numId w:val="34"/>
              </w:numPr>
              <w:spacing w:line="276" w:lineRule="auto"/>
              <w:contextualSpacing/>
              <w:rPr>
                <w:rFonts w:cstheme="minorHAnsi"/>
                <w:sz w:val="24"/>
                <w:szCs w:val="24"/>
              </w:rPr>
            </w:pPr>
            <w:r w:rsidRPr="005E0644">
              <w:rPr>
                <w:rFonts w:cstheme="minorHAnsi"/>
                <w:sz w:val="24"/>
                <w:szCs w:val="24"/>
              </w:rPr>
              <w:t xml:space="preserve">In relation to children at risk of anaphylaxis or a food allergy, </w:t>
            </w:r>
          </w:p>
          <w:p w14:paraId="729D789B" w14:textId="77777777" w:rsidR="000F259E" w:rsidRPr="005E0644" w:rsidRDefault="000F259E" w:rsidP="005E0644">
            <w:pPr>
              <w:numPr>
                <w:ilvl w:val="1"/>
                <w:numId w:val="36"/>
              </w:numPr>
              <w:spacing w:line="276" w:lineRule="auto"/>
              <w:contextualSpacing/>
              <w:rPr>
                <w:rFonts w:cstheme="minorHAnsi"/>
                <w:sz w:val="24"/>
                <w:szCs w:val="24"/>
              </w:rPr>
            </w:pPr>
            <w:r w:rsidRPr="005E0644">
              <w:rPr>
                <w:rFonts w:cstheme="minorHAnsi"/>
                <w:sz w:val="24"/>
                <w:szCs w:val="24"/>
              </w:rPr>
              <w:t>Depending on the trigger food, this can be managed by either asking the child with the allergy to choose a friend to sit with at a table away from other children, or if there are no trigger foods identified, the child can sit with the group and be closely supervised.</w:t>
            </w:r>
          </w:p>
          <w:p w14:paraId="1E28CDB8" w14:textId="77777777" w:rsidR="000F259E" w:rsidRPr="005E0644" w:rsidRDefault="000F259E" w:rsidP="005E0644">
            <w:pPr>
              <w:numPr>
                <w:ilvl w:val="1"/>
                <w:numId w:val="36"/>
              </w:numPr>
              <w:spacing w:line="276" w:lineRule="auto"/>
              <w:contextualSpacing/>
              <w:rPr>
                <w:rFonts w:cstheme="minorHAnsi"/>
                <w:sz w:val="24"/>
                <w:szCs w:val="24"/>
              </w:rPr>
            </w:pPr>
            <w:r w:rsidRPr="005E0644">
              <w:rPr>
                <w:rFonts w:cstheme="minorHAnsi"/>
                <w:sz w:val="24"/>
                <w:szCs w:val="24"/>
              </w:rPr>
              <w:t>All children will be explicitly taught about allergies and anaphylaxis and the importance of not sharing food and washing hands thoroughly.</w:t>
            </w:r>
          </w:p>
          <w:p w14:paraId="1E68C59E" w14:textId="77777777" w:rsidR="000F259E" w:rsidRPr="005E0644" w:rsidRDefault="000F259E" w:rsidP="005E0644">
            <w:pPr>
              <w:numPr>
                <w:ilvl w:val="1"/>
                <w:numId w:val="36"/>
              </w:numPr>
              <w:spacing w:line="276" w:lineRule="auto"/>
              <w:ind w:right="327"/>
              <w:contextualSpacing/>
              <w:rPr>
                <w:rFonts w:cstheme="minorHAnsi"/>
                <w:sz w:val="24"/>
                <w:szCs w:val="24"/>
              </w:rPr>
            </w:pPr>
            <w:r w:rsidRPr="005E0644">
              <w:rPr>
                <w:rFonts w:cstheme="minorHAnsi"/>
                <w:sz w:val="24"/>
                <w:szCs w:val="24"/>
              </w:rPr>
              <w:t xml:space="preserve">Lunches of other children will be monitored for trigger foods before being placed in the fridge/trolley. Any trigger foods will be put aside and stored separately from other lunches. </w:t>
            </w:r>
          </w:p>
          <w:p w14:paraId="7700E81D" w14:textId="146CCCAA" w:rsidR="009D52F4" w:rsidRPr="005E0644" w:rsidRDefault="000F259E" w:rsidP="005E0644">
            <w:pPr>
              <w:numPr>
                <w:ilvl w:val="1"/>
                <w:numId w:val="36"/>
              </w:numPr>
              <w:spacing w:line="276" w:lineRule="auto"/>
              <w:contextualSpacing/>
              <w:rPr>
                <w:rFonts w:cstheme="minorHAnsi"/>
                <w:sz w:val="24"/>
                <w:szCs w:val="24"/>
              </w:rPr>
            </w:pPr>
            <w:r w:rsidRPr="005E0644">
              <w:rPr>
                <w:rFonts w:cstheme="minorHAnsi"/>
                <w:sz w:val="24"/>
                <w:szCs w:val="24"/>
              </w:rPr>
              <w:t>Supervision during mealtimes will be closely monitored and children asked to space out more, was</w:t>
            </w:r>
            <w:r w:rsidR="006B63C3" w:rsidRPr="005E0644">
              <w:rPr>
                <w:rFonts w:cstheme="minorHAnsi"/>
                <w:sz w:val="24"/>
                <w:szCs w:val="24"/>
              </w:rPr>
              <w:t>h</w:t>
            </w:r>
            <w:r w:rsidRPr="005E0644">
              <w:rPr>
                <w:rFonts w:cstheme="minorHAnsi"/>
                <w:sz w:val="24"/>
                <w:szCs w:val="24"/>
              </w:rPr>
              <w:t>ing hands as soon as they have finished eating.</w:t>
            </w:r>
          </w:p>
          <w:p w14:paraId="2CF45227" w14:textId="77777777" w:rsidR="005E0644" w:rsidRPr="005E0644" w:rsidRDefault="005E0644" w:rsidP="005E0644">
            <w:pPr>
              <w:spacing w:line="276" w:lineRule="auto"/>
              <w:ind w:left="1080"/>
              <w:contextualSpacing/>
              <w:rPr>
                <w:rFonts w:cstheme="minorHAnsi"/>
                <w:sz w:val="24"/>
                <w:szCs w:val="24"/>
              </w:rPr>
            </w:pPr>
          </w:p>
          <w:p w14:paraId="09560C83" w14:textId="5E824519" w:rsidR="005E0644" w:rsidRPr="005E0644" w:rsidRDefault="005E0644" w:rsidP="005E0644">
            <w:pPr>
              <w:numPr>
                <w:ilvl w:val="0"/>
                <w:numId w:val="34"/>
              </w:numPr>
              <w:spacing w:before="240" w:after="200" w:line="276" w:lineRule="auto"/>
              <w:contextualSpacing/>
              <w:rPr>
                <w:rFonts w:cstheme="minorHAnsi"/>
                <w:sz w:val="24"/>
                <w:szCs w:val="24"/>
              </w:rPr>
            </w:pPr>
            <w:r w:rsidRPr="005E0644">
              <w:rPr>
                <w:rFonts w:cstheme="minorHAnsi"/>
                <w:sz w:val="24"/>
                <w:szCs w:val="24"/>
              </w:rPr>
              <w:lastRenderedPageBreak/>
              <w:t xml:space="preserve">Families provide information about their child’s dietary requirements based on religious or cultural beliefs as well as allergies in an additional information form, as well as during a parent teacher meeting prior to enrolment. This information is shared with all staff during a whole school induction, as well as during preschool staff meetings. </w:t>
            </w:r>
          </w:p>
          <w:p w14:paraId="0EF552D7" w14:textId="064467FD" w:rsidR="004C6710" w:rsidRPr="005E0644" w:rsidRDefault="009D52F4" w:rsidP="005E0644">
            <w:pPr>
              <w:pStyle w:val="Body1"/>
              <w:numPr>
                <w:ilvl w:val="0"/>
                <w:numId w:val="34"/>
              </w:numPr>
              <w:jc w:val="both"/>
              <w:rPr>
                <w:rFonts w:asciiTheme="minorHAnsi" w:hAnsiTheme="minorHAnsi" w:cstheme="minorHAnsi"/>
                <w:szCs w:val="24"/>
              </w:rPr>
            </w:pPr>
            <w:r w:rsidRPr="005E0644">
              <w:rPr>
                <w:rFonts w:asciiTheme="minorHAnsi" w:hAnsiTheme="minorHAnsi" w:cstheme="minorHAnsi"/>
                <w:szCs w:val="24"/>
              </w:rPr>
              <w:t xml:space="preserve">Educators need to consider the special dietary requirements of children from diverse cultural and religious backgrounds especially when engaging in cooking activities or special occasions. </w:t>
            </w:r>
            <w:r w:rsidR="004C6710" w:rsidRPr="005E0644">
              <w:rPr>
                <w:rFonts w:asciiTheme="minorHAnsi" w:hAnsiTheme="minorHAnsi" w:cstheme="minorHAnsi"/>
                <w:szCs w:val="24"/>
              </w:rPr>
              <w:t xml:space="preserve">During special events or celebrations, such as birthdays, families are consulted to ensure that dietary requirements are met for all children. If visiting the school or going on an excursion, EpiPen’s are kept close by any child with known allergies or intolerances. </w:t>
            </w:r>
          </w:p>
          <w:p w14:paraId="37A0D7AE" w14:textId="77777777" w:rsidR="009D52F4" w:rsidRPr="005E0644" w:rsidRDefault="009D52F4" w:rsidP="006B63C3">
            <w:pPr>
              <w:pStyle w:val="Body1"/>
              <w:rPr>
                <w:rFonts w:asciiTheme="minorHAnsi" w:hAnsiTheme="minorHAnsi" w:cstheme="minorHAnsi"/>
                <w:szCs w:val="24"/>
              </w:rPr>
            </w:pPr>
          </w:p>
          <w:p w14:paraId="0B1AF513" w14:textId="77777777" w:rsidR="006070F1" w:rsidRPr="005E0644" w:rsidRDefault="006070F1" w:rsidP="005E0644">
            <w:pPr>
              <w:pStyle w:val="ListParagraph"/>
              <w:numPr>
                <w:ilvl w:val="0"/>
                <w:numId w:val="34"/>
              </w:numPr>
              <w:rPr>
                <w:rFonts w:eastAsiaTheme="minorEastAsia" w:cstheme="minorHAnsi"/>
                <w:sz w:val="24"/>
                <w:szCs w:val="24"/>
              </w:rPr>
            </w:pPr>
            <w:r w:rsidRPr="005E0644">
              <w:rPr>
                <w:rFonts w:cstheme="minorHAnsi"/>
                <w:sz w:val="24"/>
                <w:szCs w:val="24"/>
              </w:rPr>
              <w:t>Families supply a packed lunch and afternoon tea. They can choose to send two separate lunch boxes, but children can choose what they eat at lunch and/or recess.</w:t>
            </w:r>
            <w:r w:rsidRPr="005E0644">
              <w:rPr>
                <w:rFonts w:cstheme="minorHAnsi"/>
                <w:sz w:val="24"/>
                <w:szCs w:val="24"/>
              </w:rPr>
              <w:t xml:space="preserve"> </w:t>
            </w:r>
            <w:r w:rsidR="009D52F4" w:rsidRPr="005E0644">
              <w:rPr>
                <w:rFonts w:cstheme="minorHAnsi"/>
                <w:sz w:val="24"/>
                <w:szCs w:val="24"/>
              </w:rPr>
              <w:t xml:space="preserve">Educators encourage parents to provide their children with food and drinks that are nutritious, adequate in quantity, varied and appropriate to the developmental needs of the child and consistent with the </w:t>
            </w:r>
            <w:r w:rsidR="009D52F4" w:rsidRPr="005E0644">
              <w:rPr>
                <w:rFonts w:cstheme="minorHAnsi"/>
                <w:bCs/>
                <w:sz w:val="24"/>
                <w:szCs w:val="24"/>
              </w:rPr>
              <w:t>Australian Dietary Guidelines</w:t>
            </w:r>
            <w:r w:rsidR="006B63C3" w:rsidRPr="005E0644">
              <w:rPr>
                <w:rFonts w:cstheme="minorHAnsi"/>
                <w:bCs/>
                <w:sz w:val="24"/>
                <w:szCs w:val="24"/>
              </w:rPr>
              <w:t>.</w:t>
            </w:r>
          </w:p>
          <w:p w14:paraId="24389CE4" w14:textId="77777777" w:rsidR="006070F1" w:rsidRPr="005E0644" w:rsidRDefault="006070F1" w:rsidP="006070F1">
            <w:pPr>
              <w:pStyle w:val="ListParagraph"/>
              <w:rPr>
                <w:rFonts w:cstheme="minorHAnsi"/>
                <w:sz w:val="24"/>
                <w:szCs w:val="24"/>
              </w:rPr>
            </w:pPr>
          </w:p>
          <w:p w14:paraId="6ABC6EA7" w14:textId="62A26574" w:rsidR="009D52F4" w:rsidRPr="005E0644" w:rsidRDefault="00FD712D" w:rsidP="005E0644">
            <w:pPr>
              <w:pStyle w:val="ListParagraph"/>
              <w:numPr>
                <w:ilvl w:val="0"/>
                <w:numId w:val="34"/>
              </w:numPr>
              <w:rPr>
                <w:rFonts w:eastAsiaTheme="minorEastAsia" w:cstheme="minorHAnsi"/>
                <w:sz w:val="24"/>
                <w:szCs w:val="24"/>
              </w:rPr>
            </w:pPr>
            <w:r w:rsidRPr="005E0644">
              <w:rPr>
                <w:rFonts w:cstheme="minorHAnsi"/>
                <w:sz w:val="24"/>
                <w:szCs w:val="24"/>
              </w:rPr>
              <w:t xml:space="preserve">Families are provided with visual resources outlining ideas for a healthy lunchbox. They are given information which explains how to read a nutrition label and the recommended daily intact is highlighted for families. Families are informed via information sessions, conversations, social media and through the provision of brochures. Educators post nutritional information on Facebook and video demonstrations of healthy recipe ideas. </w:t>
            </w:r>
          </w:p>
          <w:p w14:paraId="47FD89B6" w14:textId="2B1C39FF"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u w:val="single"/>
              </w:rPr>
              <w:t>Chocolate,</w:t>
            </w:r>
            <w:r w:rsidR="00E64439" w:rsidRPr="005E0644">
              <w:rPr>
                <w:rFonts w:asciiTheme="minorHAnsi" w:hAnsiTheme="minorHAnsi" w:cstheme="minorHAnsi"/>
                <w:szCs w:val="24"/>
                <w:u w:val="single"/>
              </w:rPr>
              <w:t xml:space="preserve"> </w:t>
            </w:r>
            <w:r w:rsidRPr="005E0644">
              <w:rPr>
                <w:rFonts w:asciiTheme="minorHAnsi" w:hAnsiTheme="minorHAnsi" w:cstheme="minorHAnsi"/>
                <w:szCs w:val="24"/>
                <w:u w:val="single"/>
              </w:rPr>
              <w:t xml:space="preserve">chocolate products, potato chips, lollies, sweet </w:t>
            </w:r>
            <w:proofErr w:type="gramStart"/>
            <w:r w:rsidRPr="005E0644">
              <w:rPr>
                <w:rFonts w:asciiTheme="minorHAnsi" w:hAnsiTheme="minorHAnsi" w:cstheme="minorHAnsi"/>
                <w:szCs w:val="24"/>
                <w:u w:val="single"/>
              </w:rPr>
              <w:t>biscuits</w:t>
            </w:r>
            <w:proofErr w:type="gramEnd"/>
            <w:r w:rsidRPr="005E0644">
              <w:rPr>
                <w:rFonts w:asciiTheme="minorHAnsi" w:hAnsiTheme="minorHAnsi" w:cstheme="minorHAnsi"/>
                <w:szCs w:val="24"/>
                <w:u w:val="single"/>
              </w:rPr>
              <w:t xml:space="preserve"> or cakes will be strongly discouraged at preschool.</w:t>
            </w:r>
            <w:r w:rsidRPr="005E0644">
              <w:rPr>
                <w:rFonts w:asciiTheme="minorHAnsi" w:hAnsiTheme="minorHAnsi" w:cstheme="minorHAnsi"/>
                <w:szCs w:val="24"/>
              </w:rPr>
              <w:t xml:space="preserve"> </w:t>
            </w:r>
            <w:r w:rsidRPr="005E0644">
              <w:rPr>
                <w:rFonts w:asciiTheme="minorHAnsi" w:hAnsiTheme="minorHAnsi" w:cstheme="minorHAnsi"/>
                <w:b/>
                <w:szCs w:val="24"/>
                <w:u w:val="single"/>
              </w:rPr>
              <w:t>EXCEPTION</w:t>
            </w:r>
            <w:r w:rsidRPr="005E0644">
              <w:rPr>
                <w:rFonts w:asciiTheme="minorHAnsi" w:hAnsiTheme="minorHAnsi" w:cstheme="minorHAnsi"/>
                <w:szCs w:val="24"/>
              </w:rPr>
              <w:t>: When a child celebrates a birthday, an allowance is made for the child to share this experience, including a cake, with their preschool friends. Any other activities/occasions will be classed as a ‘Red Food’ Day and will be limited to 6 times per year.</w:t>
            </w:r>
            <w:r w:rsidR="00E64439" w:rsidRPr="005E0644">
              <w:rPr>
                <w:rFonts w:asciiTheme="minorHAnsi" w:hAnsiTheme="minorHAnsi" w:cstheme="minorHAnsi"/>
                <w:szCs w:val="24"/>
              </w:rPr>
              <w:t xml:space="preserve"> </w:t>
            </w:r>
            <w:r w:rsidRPr="005E0644">
              <w:rPr>
                <w:rFonts w:asciiTheme="minorHAnsi" w:hAnsiTheme="minorHAnsi" w:cstheme="minorHAnsi"/>
                <w:szCs w:val="24"/>
              </w:rPr>
              <w:t xml:space="preserve">Sandwich spreads such as honey and jam are high in sugar content, whilst peanut butter and Nutella contain nuts. These spreads are discouraged.  </w:t>
            </w:r>
          </w:p>
          <w:p w14:paraId="6498F690" w14:textId="77777777" w:rsidR="009D52F4" w:rsidRPr="005E0644" w:rsidRDefault="009D52F4" w:rsidP="009D52F4">
            <w:pPr>
              <w:pStyle w:val="Body1"/>
              <w:rPr>
                <w:rFonts w:asciiTheme="minorHAnsi" w:hAnsiTheme="minorHAnsi" w:cstheme="minorHAnsi"/>
                <w:szCs w:val="24"/>
              </w:rPr>
            </w:pPr>
          </w:p>
          <w:p w14:paraId="6EE5B3D3" w14:textId="386B8332" w:rsidR="00987A12" w:rsidRDefault="00C800FA" w:rsidP="00987A12">
            <w:pPr>
              <w:numPr>
                <w:ilvl w:val="0"/>
                <w:numId w:val="34"/>
              </w:numPr>
              <w:spacing w:line="276" w:lineRule="auto"/>
              <w:contextualSpacing/>
              <w:rPr>
                <w:rFonts w:eastAsiaTheme="minorEastAsia" w:cstheme="minorHAnsi"/>
                <w:sz w:val="24"/>
                <w:szCs w:val="24"/>
              </w:rPr>
            </w:pPr>
            <w:r w:rsidRPr="005E0644">
              <w:rPr>
                <w:rFonts w:cstheme="minorHAnsi"/>
                <w:sz w:val="24"/>
                <w:szCs w:val="24"/>
              </w:rPr>
              <w:t xml:space="preserve">We develop relationships with families and have conversations regarding food selections. </w:t>
            </w:r>
            <w:r w:rsidR="00BC167B" w:rsidRPr="005E0644">
              <w:rPr>
                <w:rFonts w:cstheme="minorHAnsi"/>
                <w:sz w:val="24"/>
                <w:szCs w:val="24"/>
              </w:rPr>
              <w:t xml:space="preserve">If a child brings any discouraged food items or sandwich spreads, </w:t>
            </w:r>
            <w:r w:rsidRPr="005E0644">
              <w:rPr>
                <w:rFonts w:cstheme="minorHAnsi"/>
                <w:sz w:val="24"/>
                <w:szCs w:val="24"/>
              </w:rPr>
              <w:t>e</w:t>
            </w:r>
            <w:r w:rsidR="00BC167B" w:rsidRPr="005E0644">
              <w:rPr>
                <w:rFonts w:cstheme="minorHAnsi"/>
                <w:sz w:val="24"/>
                <w:szCs w:val="24"/>
              </w:rPr>
              <w:t>ducators</w:t>
            </w:r>
            <w:r w:rsidRPr="005E0644">
              <w:rPr>
                <w:rFonts w:cstheme="minorHAnsi"/>
                <w:sz w:val="24"/>
                <w:szCs w:val="24"/>
              </w:rPr>
              <w:t xml:space="preserve"> place a </w:t>
            </w:r>
            <w:r w:rsidRPr="005E0644">
              <w:rPr>
                <w:rFonts w:cstheme="minorHAnsi"/>
                <w:i/>
                <w:iCs/>
                <w:sz w:val="24"/>
                <w:szCs w:val="24"/>
              </w:rPr>
              <w:t xml:space="preserve">Good </w:t>
            </w:r>
            <w:proofErr w:type="gramStart"/>
            <w:r w:rsidRPr="005E0644">
              <w:rPr>
                <w:rFonts w:cstheme="minorHAnsi"/>
                <w:i/>
                <w:iCs/>
                <w:sz w:val="24"/>
                <w:szCs w:val="24"/>
              </w:rPr>
              <w:t>For</w:t>
            </w:r>
            <w:proofErr w:type="gramEnd"/>
            <w:r w:rsidRPr="005E0644">
              <w:rPr>
                <w:rFonts w:cstheme="minorHAnsi"/>
                <w:i/>
                <w:iCs/>
                <w:sz w:val="24"/>
                <w:szCs w:val="24"/>
              </w:rPr>
              <w:t xml:space="preserve"> Kids</w:t>
            </w:r>
            <w:r w:rsidRPr="005E0644">
              <w:rPr>
                <w:rFonts w:cstheme="minorHAnsi"/>
                <w:sz w:val="24"/>
                <w:szCs w:val="24"/>
              </w:rPr>
              <w:t xml:space="preserve"> lunch box note in </w:t>
            </w:r>
            <w:r w:rsidR="00BC167B" w:rsidRPr="005E0644">
              <w:rPr>
                <w:rFonts w:cstheme="minorHAnsi"/>
                <w:sz w:val="24"/>
                <w:szCs w:val="24"/>
              </w:rPr>
              <w:t xml:space="preserve">the </w:t>
            </w:r>
            <w:r w:rsidRPr="005E0644">
              <w:rPr>
                <w:rFonts w:cstheme="minorHAnsi"/>
                <w:sz w:val="24"/>
                <w:szCs w:val="24"/>
              </w:rPr>
              <w:t xml:space="preserve">child’s lunch box. </w:t>
            </w:r>
            <w:r w:rsidR="00987A12" w:rsidRPr="005E0644">
              <w:rPr>
                <w:rFonts w:cstheme="minorHAnsi"/>
                <w:sz w:val="24"/>
                <w:szCs w:val="24"/>
              </w:rPr>
              <w:t>This is a reminder to parents about our healthy eating program and suggestions for healthier alternatives are offered. In some situations, the child may be given permission to consume their food, if this is the main food item and it does not pose a safety risk (</w:t>
            </w:r>
            <w:proofErr w:type="spellStart"/>
            <w:r w:rsidR="00987A12" w:rsidRPr="005E0644">
              <w:rPr>
                <w:rFonts w:cstheme="minorHAnsi"/>
                <w:sz w:val="24"/>
                <w:szCs w:val="24"/>
              </w:rPr>
              <w:t>ie</w:t>
            </w:r>
            <w:proofErr w:type="spellEnd"/>
            <w:r w:rsidR="00987A12" w:rsidRPr="005E0644">
              <w:rPr>
                <w:rFonts w:cstheme="minorHAnsi"/>
                <w:sz w:val="24"/>
                <w:szCs w:val="24"/>
              </w:rPr>
              <w:t xml:space="preserve">. allergies). </w:t>
            </w:r>
          </w:p>
          <w:p w14:paraId="0F94EA5C" w14:textId="77777777" w:rsidR="005E0644" w:rsidRPr="005E0644" w:rsidRDefault="005E0644" w:rsidP="005E0644">
            <w:pPr>
              <w:spacing w:line="276" w:lineRule="auto"/>
              <w:contextualSpacing/>
              <w:rPr>
                <w:rFonts w:eastAsiaTheme="minorEastAsia" w:cstheme="minorHAnsi"/>
                <w:sz w:val="24"/>
                <w:szCs w:val="24"/>
              </w:rPr>
            </w:pPr>
          </w:p>
          <w:p w14:paraId="09D3ED8F" w14:textId="2CAA93AB" w:rsidR="006209B7" w:rsidRPr="005E0644" w:rsidRDefault="00C800FA" w:rsidP="005E0644">
            <w:pPr>
              <w:numPr>
                <w:ilvl w:val="0"/>
                <w:numId w:val="34"/>
              </w:numPr>
              <w:spacing w:line="276" w:lineRule="auto"/>
              <w:contextualSpacing/>
              <w:rPr>
                <w:rFonts w:eastAsiaTheme="minorEastAsia" w:cstheme="minorHAnsi"/>
                <w:sz w:val="24"/>
                <w:szCs w:val="24"/>
              </w:rPr>
            </w:pPr>
            <w:r w:rsidRPr="005E0644">
              <w:rPr>
                <w:rFonts w:cstheme="minorHAnsi"/>
                <w:sz w:val="24"/>
                <w:szCs w:val="24"/>
              </w:rPr>
              <w:t>Our preschool uses the Australian Dietary Guidelines to determine healthy and unhealthy foods and use the ‘Nutrition Information table’ on the back of food products to assist with discussions with families.</w:t>
            </w:r>
          </w:p>
          <w:p w14:paraId="207BB734" w14:textId="4CA30FA6" w:rsidR="00B82B38" w:rsidRPr="005E0644" w:rsidRDefault="00B82B38" w:rsidP="005E0644">
            <w:pPr>
              <w:pStyle w:val="ListParagraph"/>
              <w:numPr>
                <w:ilvl w:val="0"/>
                <w:numId w:val="34"/>
              </w:numPr>
              <w:rPr>
                <w:rFonts w:cstheme="minorHAnsi"/>
                <w:sz w:val="24"/>
                <w:szCs w:val="24"/>
              </w:rPr>
            </w:pPr>
            <w:r w:rsidRPr="005E0644">
              <w:rPr>
                <w:rFonts w:cstheme="minorHAnsi"/>
                <w:sz w:val="24"/>
                <w:szCs w:val="24"/>
              </w:rPr>
              <w:t xml:space="preserve">If a child comes to school without lunch, fruit and bread are available for lunches to be made and the school canteen is in </w:t>
            </w:r>
            <w:r w:rsidRPr="005E0644">
              <w:rPr>
                <w:rFonts w:cstheme="minorHAnsi"/>
                <w:sz w:val="24"/>
                <w:szCs w:val="24"/>
              </w:rPr>
              <w:t xml:space="preserve">currently </w:t>
            </w:r>
            <w:r w:rsidRPr="005E0644">
              <w:rPr>
                <w:rFonts w:cstheme="minorHAnsi"/>
                <w:sz w:val="24"/>
                <w:szCs w:val="24"/>
              </w:rPr>
              <w:t>operation</w:t>
            </w:r>
            <w:r w:rsidRPr="005E0644">
              <w:rPr>
                <w:rFonts w:cstheme="minorHAnsi"/>
                <w:sz w:val="24"/>
                <w:szCs w:val="24"/>
              </w:rPr>
              <w:t>al</w:t>
            </w:r>
            <w:r w:rsidRPr="005E0644">
              <w:rPr>
                <w:rFonts w:cstheme="minorHAnsi"/>
                <w:sz w:val="24"/>
                <w:szCs w:val="24"/>
              </w:rPr>
              <w:t xml:space="preserve"> </w:t>
            </w:r>
            <w:r w:rsidRPr="005E0644">
              <w:rPr>
                <w:rFonts w:cstheme="minorHAnsi"/>
                <w:sz w:val="24"/>
                <w:szCs w:val="24"/>
              </w:rPr>
              <w:t>each</w:t>
            </w:r>
            <w:r w:rsidRPr="005E0644">
              <w:rPr>
                <w:rFonts w:cstheme="minorHAnsi"/>
                <w:sz w:val="24"/>
                <w:szCs w:val="24"/>
              </w:rPr>
              <w:t xml:space="preserve"> Wednesday, </w:t>
            </w:r>
            <w:proofErr w:type="gramStart"/>
            <w:r w:rsidRPr="005E0644">
              <w:rPr>
                <w:rFonts w:cstheme="minorHAnsi"/>
                <w:sz w:val="24"/>
                <w:szCs w:val="24"/>
              </w:rPr>
              <w:t>Thursday</w:t>
            </w:r>
            <w:proofErr w:type="gramEnd"/>
            <w:r w:rsidRPr="005E0644">
              <w:rPr>
                <w:rFonts w:cstheme="minorHAnsi"/>
                <w:sz w:val="24"/>
                <w:szCs w:val="24"/>
              </w:rPr>
              <w:t xml:space="preserve"> and Friday.</w:t>
            </w:r>
          </w:p>
          <w:p w14:paraId="269C334A" w14:textId="77777777" w:rsidR="005F5B92" w:rsidRPr="005E0644" w:rsidRDefault="005F5B92" w:rsidP="005F5B92">
            <w:pPr>
              <w:pStyle w:val="ListParagraph"/>
              <w:rPr>
                <w:rFonts w:cstheme="minorHAnsi"/>
                <w:sz w:val="24"/>
                <w:szCs w:val="24"/>
              </w:rPr>
            </w:pPr>
          </w:p>
          <w:p w14:paraId="456EF468" w14:textId="77777777" w:rsidR="005F5B92" w:rsidRPr="005E0644" w:rsidRDefault="005F5B92" w:rsidP="005E0644">
            <w:pPr>
              <w:pStyle w:val="ListParagraph"/>
              <w:numPr>
                <w:ilvl w:val="0"/>
                <w:numId w:val="34"/>
              </w:numPr>
              <w:rPr>
                <w:rFonts w:cstheme="minorHAnsi"/>
                <w:sz w:val="24"/>
                <w:szCs w:val="24"/>
              </w:rPr>
            </w:pPr>
            <w:r w:rsidRPr="005E0644">
              <w:rPr>
                <w:rFonts w:cstheme="minorHAnsi"/>
                <w:sz w:val="24"/>
                <w:szCs w:val="24"/>
              </w:rPr>
              <w:t xml:space="preserve">Children place their lunch boxes on the food trolley and an educator checks each lunch box, placing food that requires refrigeration in the fridge. Lunch boxes are provided to the children at lunch and </w:t>
            </w:r>
            <w:r w:rsidRPr="005E0644">
              <w:rPr>
                <w:rFonts w:cstheme="minorHAnsi"/>
                <w:sz w:val="24"/>
                <w:szCs w:val="24"/>
              </w:rPr>
              <w:lastRenderedPageBreak/>
              <w:t>recess and returned to the fridge if required. Insulated lunchboxes are unzipped by approx. 5cm to allow the cold air of the fridge to enter the lunch box.</w:t>
            </w:r>
          </w:p>
          <w:p w14:paraId="4E704E0C" w14:textId="77777777" w:rsidR="005F5B92" w:rsidRPr="005E0644" w:rsidRDefault="005F5B92" w:rsidP="005F5B92">
            <w:pPr>
              <w:pStyle w:val="ListParagraph"/>
              <w:rPr>
                <w:rFonts w:cstheme="minorHAnsi"/>
                <w:sz w:val="24"/>
                <w:szCs w:val="24"/>
              </w:rPr>
            </w:pPr>
          </w:p>
          <w:p w14:paraId="224D3662" w14:textId="0A52AB21" w:rsidR="006209B7" w:rsidRPr="005E0644" w:rsidRDefault="006209B7" w:rsidP="005E0644">
            <w:pPr>
              <w:pStyle w:val="ListParagraph"/>
              <w:numPr>
                <w:ilvl w:val="0"/>
                <w:numId w:val="34"/>
              </w:numPr>
              <w:rPr>
                <w:rFonts w:cstheme="minorHAnsi"/>
                <w:sz w:val="24"/>
                <w:szCs w:val="24"/>
              </w:rPr>
            </w:pPr>
            <w:r w:rsidRPr="005E0644">
              <w:rPr>
                <w:rFonts w:cstheme="minorHAnsi"/>
                <w:sz w:val="24"/>
                <w:szCs w:val="24"/>
              </w:rPr>
              <w:t>Children bring their own bottle of water to preschool. This is stored in a way which ensure</w:t>
            </w:r>
            <w:r w:rsidRPr="005E0644">
              <w:rPr>
                <w:rFonts w:cstheme="minorHAnsi"/>
                <w:sz w:val="24"/>
                <w:szCs w:val="24"/>
              </w:rPr>
              <w:t>s</w:t>
            </w:r>
            <w:r w:rsidRPr="005E0644">
              <w:rPr>
                <w:rFonts w:cstheme="minorHAnsi"/>
                <w:sz w:val="24"/>
                <w:szCs w:val="24"/>
              </w:rPr>
              <w:t xml:space="preserve"> accessibility throughout the day, whilst maintaining a safe distance from other drink bottles. Belongings are labelled. </w:t>
            </w:r>
          </w:p>
          <w:p w14:paraId="7905BC08" w14:textId="43EA0AAD" w:rsidR="009D52F4" w:rsidRPr="005E0644" w:rsidRDefault="006209B7"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If a child does not bring a drink bottle, fresh drinking and cups are available for children to access</w:t>
            </w:r>
            <w:r w:rsidRPr="005E0644">
              <w:rPr>
                <w:rFonts w:asciiTheme="minorHAnsi" w:hAnsiTheme="minorHAnsi" w:cstheme="minorHAnsi"/>
                <w:szCs w:val="24"/>
              </w:rPr>
              <w:t>, e</w:t>
            </w:r>
            <w:r w:rsidR="009D52F4" w:rsidRPr="005E0644">
              <w:rPr>
                <w:rFonts w:asciiTheme="minorHAnsi" w:hAnsiTheme="minorHAnsi" w:cstheme="minorHAnsi"/>
                <w:szCs w:val="24"/>
              </w:rPr>
              <w:t xml:space="preserve">ducators will ensure that safe drinking water is always available throughout the preschool day. During mealtimes, children will be asked to collect their drink bottles and encouraged to have a drink whilst eating. </w:t>
            </w:r>
          </w:p>
          <w:p w14:paraId="6C0B816E" w14:textId="77777777" w:rsidR="009D52F4" w:rsidRPr="005E0644" w:rsidRDefault="009D52F4" w:rsidP="009D52F4">
            <w:pPr>
              <w:pStyle w:val="Body1"/>
              <w:ind w:left="426"/>
              <w:rPr>
                <w:rFonts w:asciiTheme="minorHAnsi" w:hAnsiTheme="minorHAnsi" w:cstheme="minorHAnsi"/>
                <w:szCs w:val="24"/>
              </w:rPr>
            </w:pPr>
          </w:p>
          <w:p w14:paraId="64239848" w14:textId="08BA3E18" w:rsidR="009D52F4" w:rsidRPr="005E0644" w:rsidRDefault="009D52F4" w:rsidP="005E0644">
            <w:pPr>
              <w:numPr>
                <w:ilvl w:val="0"/>
                <w:numId w:val="34"/>
              </w:numPr>
              <w:spacing w:line="276" w:lineRule="auto"/>
              <w:contextualSpacing/>
              <w:rPr>
                <w:rFonts w:cstheme="minorHAnsi"/>
                <w:sz w:val="24"/>
                <w:szCs w:val="24"/>
              </w:rPr>
            </w:pPr>
            <w:r w:rsidRPr="005E0644">
              <w:rPr>
                <w:rFonts w:cstheme="minorHAnsi"/>
                <w:sz w:val="24"/>
                <w:szCs w:val="24"/>
              </w:rPr>
              <w:t>Mealtimes</w:t>
            </w:r>
            <w:r w:rsidR="002F7D1A" w:rsidRPr="005E0644">
              <w:rPr>
                <w:rFonts w:cstheme="minorHAnsi"/>
                <w:sz w:val="24"/>
                <w:szCs w:val="24"/>
              </w:rPr>
              <w:t xml:space="preserve"> should be a ritual and</w:t>
            </w:r>
            <w:r w:rsidRPr="005E0644">
              <w:rPr>
                <w:rFonts w:cstheme="minorHAnsi"/>
                <w:sz w:val="24"/>
                <w:szCs w:val="24"/>
              </w:rPr>
              <w:t xml:space="preserve"> should be </w:t>
            </w:r>
            <w:r w:rsidR="002F7D1A" w:rsidRPr="005E0644">
              <w:rPr>
                <w:rFonts w:cstheme="minorHAnsi"/>
                <w:sz w:val="24"/>
                <w:szCs w:val="24"/>
              </w:rPr>
              <w:t xml:space="preserve">a </w:t>
            </w:r>
            <w:r w:rsidRPr="005E0644">
              <w:rPr>
                <w:rFonts w:cstheme="minorHAnsi"/>
                <w:sz w:val="24"/>
                <w:szCs w:val="24"/>
              </w:rPr>
              <w:t xml:space="preserve">relaxed and happy time with staff modelling appropriate behaviours and healthy eating practices. </w:t>
            </w:r>
            <w:r w:rsidR="00A31200" w:rsidRPr="005E0644">
              <w:rPr>
                <w:rFonts w:cstheme="minorHAnsi"/>
                <w:sz w:val="24"/>
                <w:szCs w:val="24"/>
              </w:rPr>
              <w:t xml:space="preserve">Children eat together either indoors or outdoors on a mat. There is a dining table that is used also. The mat encourages conversations about recycling, reusing, recycling, worm farms, composting, and food waste. Sometimes both groups eat together outside, whilst other times, individual classes eat in their own rooms. </w:t>
            </w:r>
            <w:r w:rsidRPr="005E0644">
              <w:rPr>
                <w:rFonts w:cstheme="minorHAnsi"/>
                <w:sz w:val="24"/>
                <w:szCs w:val="24"/>
              </w:rPr>
              <w:t>Discussions should be encouraged regarding healthy choices</w:t>
            </w:r>
            <w:r w:rsidR="00A31200" w:rsidRPr="005E0644">
              <w:rPr>
                <w:rFonts w:cstheme="minorHAnsi"/>
                <w:sz w:val="24"/>
                <w:szCs w:val="24"/>
              </w:rPr>
              <w:t xml:space="preserve"> during mealtimes</w:t>
            </w:r>
            <w:r w:rsidRPr="005E0644">
              <w:rPr>
                <w:rFonts w:cstheme="minorHAnsi"/>
                <w:sz w:val="24"/>
                <w:szCs w:val="24"/>
              </w:rPr>
              <w:t>.</w:t>
            </w:r>
          </w:p>
          <w:p w14:paraId="44960116" w14:textId="1EFBE64C"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Children should be given choice over which food items they wish to consume and quantities.</w:t>
            </w:r>
            <w:r w:rsidR="002F7D1A" w:rsidRPr="005E0644">
              <w:rPr>
                <w:rFonts w:asciiTheme="minorHAnsi" w:hAnsiTheme="minorHAnsi" w:cstheme="minorHAnsi"/>
                <w:szCs w:val="24"/>
              </w:rPr>
              <w:t xml:space="preserve"> In maintaining respect for families and the children, any requests by family for children to consume </w:t>
            </w:r>
            <w:proofErr w:type="gramStart"/>
            <w:r w:rsidR="002F7D1A" w:rsidRPr="005E0644">
              <w:rPr>
                <w:rFonts w:asciiTheme="minorHAnsi" w:hAnsiTheme="minorHAnsi" w:cstheme="minorHAnsi"/>
                <w:szCs w:val="24"/>
              </w:rPr>
              <w:t>particular foods</w:t>
            </w:r>
            <w:proofErr w:type="gramEnd"/>
            <w:r w:rsidR="002F7D1A" w:rsidRPr="005E0644">
              <w:rPr>
                <w:rFonts w:asciiTheme="minorHAnsi" w:hAnsiTheme="minorHAnsi" w:cstheme="minorHAnsi"/>
                <w:szCs w:val="24"/>
              </w:rPr>
              <w:t xml:space="preserve"> first are considered on an individual basis.</w:t>
            </w:r>
          </w:p>
          <w:p w14:paraId="49B4774B" w14:textId="77777777" w:rsidR="009D52F4" w:rsidRPr="005E0644" w:rsidRDefault="009D52F4" w:rsidP="009D52F4">
            <w:pPr>
              <w:pStyle w:val="Body1"/>
              <w:rPr>
                <w:rFonts w:asciiTheme="minorHAnsi" w:hAnsiTheme="minorHAnsi" w:cstheme="minorHAnsi"/>
                <w:szCs w:val="24"/>
              </w:rPr>
            </w:pPr>
          </w:p>
          <w:p w14:paraId="2B514AF8" w14:textId="15B45357"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 xml:space="preserve">Educators will teach children about nutrition during </w:t>
            </w:r>
            <w:r w:rsidR="00B43036" w:rsidRPr="005E0644">
              <w:rPr>
                <w:rFonts w:asciiTheme="minorHAnsi" w:hAnsiTheme="minorHAnsi" w:cstheme="minorHAnsi"/>
                <w:szCs w:val="24"/>
              </w:rPr>
              <w:t>mealtimes</w:t>
            </w:r>
            <w:r w:rsidRPr="005E0644">
              <w:rPr>
                <w:rFonts w:asciiTheme="minorHAnsi" w:hAnsiTheme="minorHAnsi" w:cstheme="minorHAnsi"/>
                <w:szCs w:val="24"/>
              </w:rPr>
              <w:t xml:space="preserve">, including food choices, hand washing and hygiene. </w:t>
            </w:r>
            <w:r w:rsidR="002F7D1A" w:rsidRPr="005E0644">
              <w:rPr>
                <w:rFonts w:asciiTheme="minorHAnsi" w:hAnsiTheme="minorHAnsi" w:cstheme="minorHAnsi"/>
                <w:szCs w:val="24"/>
              </w:rPr>
              <w:t>These teachable moments are referred to as rituals that surround mealtimes.</w:t>
            </w:r>
          </w:p>
          <w:p w14:paraId="68B5D3F3" w14:textId="77777777" w:rsidR="009D52F4" w:rsidRPr="005E0644" w:rsidRDefault="009D52F4" w:rsidP="009D52F4">
            <w:pPr>
              <w:pStyle w:val="Body1"/>
              <w:rPr>
                <w:rFonts w:asciiTheme="minorHAnsi" w:hAnsiTheme="minorHAnsi" w:cstheme="minorHAnsi"/>
                <w:szCs w:val="24"/>
              </w:rPr>
            </w:pPr>
          </w:p>
          <w:p w14:paraId="2290F289" w14:textId="2A5EEED7"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 xml:space="preserve">Fruit Break will be offered daily if sufficient fruit has been donated on any given day. Parents have been asked to donate one piece of fruit per week to cater for this fruit break. </w:t>
            </w:r>
          </w:p>
          <w:p w14:paraId="2DB542C5" w14:textId="77777777" w:rsidR="009D52F4" w:rsidRPr="005E0644" w:rsidRDefault="009D52F4" w:rsidP="009D52F4">
            <w:pPr>
              <w:pStyle w:val="Body1"/>
              <w:ind w:left="426"/>
              <w:rPr>
                <w:rFonts w:asciiTheme="minorHAnsi" w:hAnsiTheme="minorHAnsi" w:cstheme="minorHAnsi"/>
                <w:szCs w:val="24"/>
              </w:rPr>
            </w:pPr>
          </w:p>
          <w:p w14:paraId="1DCF409B" w14:textId="77777777"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 xml:space="preserve">Educators must observe health and hygiene requirements in the preparation, storage, </w:t>
            </w:r>
            <w:proofErr w:type="gramStart"/>
            <w:r w:rsidRPr="005E0644">
              <w:rPr>
                <w:rFonts w:asciiTheme="minorHAnsi" w:hAnsiTheme="minorHAnsi" w:cstheme="minorHAnsi"/>
                <w:szCs w:val="24"/>
              </w:rPr>
              <w:t>hygiene</w:t>
            </w:r>
            <w:proofErr w:type="gramEnd"/>
            <w:r w:rsidRPr="005E0644">
              <w:rPr>
                <w:rFonts w:asciiTheme="minorHAnsi" w:hAnsiTheme="minorHAnsi" w:cstheme="minorHAnsi"/>
                <w:szCs w:val="24"/>
              </w:rPr>
              <w:t xml:space="preserve"> and handling of food, including the use of food handling gloves and tongs.</w:t>
            </w:r>
          </w:p>
          <w:p w14:paraId="32EE4743" w14:textId="77777777" w:rsidR="009D52F4" w:rsidRPr="005E0644" w:rsidRDefault="009D52F4" w:rsidP="009D52F4">
            <w:pPr>
              <w:pStyle w:val="Body1"/>
              <w:ind w:left="426"/>
              <w:rPr>
                <w:rFonts w:asciiTheme="minorHAnsi" w:hAnsiTheme="minorHAnsi" w:cstheme="minorHAnsi"/>
                <w:szCs w:val="24"/>
              </w:rPr>
            </w:pPr>
          </w:p>
          <w:p w14:paraId="7A309DB8" w14:textId="77777777"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Posters should be displayed in kitchen and bathroom areas to ensure children and educators are aware of correct hand washing routines.</w:t>
            </w:r>
          </w:p>
          <w:p w14:paraId="361F8784" w14:textId="77777777" w:rsidR="009D52F4" w:rsidRPr="005E0644" w:rsidRDefault="009D52F4" w:rsidP="005E0644">
            <w:pPr>
              <w:ind w:left="360"/>
              <w:rPr>
                <w:rFonts w:cstheme="minorHAnsi"/>
                <w:sz w:val="24"/>
                <w:szCs w:val="24"/>
              </w:rPr>
            </w:pPr>
          </w:p>
          <w:p w14:paraId="729EAD8A" w14:textId="4F76D3B4"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 xml:space="preserve">Preschool children can order lunch from the school canteen </w:t>
            </w:r>
            <w:r w:rsidR="002F7D1A" w:rsidRPr="005E0644">
              <w:rPr>
                <w:rFonts w:asciiTheme="minorHAnsi" w:hAnsiTheme="minorHAnsi" w:cstheme="minorHAnsi"/>
                <w:szCs w:val="24"/>
              </w:rPr>
              <w:t>on Wed, Thurs, Fri. There is a separate canteen menu to</w:t>
            </w:r>
            <w:r w:rsidRPr="005E0644">
              <w:rPr>
                <w:rFonts w:asciiTheme="minorHAnsi" w:hAnsiTheme="minorHAnsi" w:cstheme="minorHAnsi"/>
                <w:szCs w:val="24"/>
              </w:rPr>
              <w:t xml:space="preserve"> ensure that we continue to meet healthy eating guidelines. The menu is available from the preschool</w:t>
            </w:r>
            <w:r w:rsidR="002F7D1A" w:rsidRPr="005E0644">
              <w:rPr>
                <w:rFonts w:asciiTheme="minorHAnsi" w:hAnsiTheme="minorHAnsi" w:cstheme="minorHAnsi"/>
                <w:szCs w:val="24"/>
              </w:rPr>
              <w:t xml:space="preserve"> and online via the QKR app.</w:t>
            </w:r>
          </w:p>
          <w:p w14:paraId="6E7BC963" w14:textId="77777777" w:rsidR="005E0644" w:rsidRPr="005E0644" w:rsidRDefault="005E0644" w:rsidP="005E0644">
            <w:pPr>
              <w:pStyle w:val="ListParagraph"/>
              <w:rPr>
                <w:rFonts w:cstheme="minorHAnsi"/>
                <w:sz w:val="24"/>
                <w:szCs w:val="24"/>
              </w:rPr>
            </w:pPr>
          </w:p>
          <w:p w14:paraId="1CA4847F" w14:textId="0CC169CD" w:rsidR="005E0644" w:rsidRPr="005E0644" w:rsidRDefault="005E0644" w:rsidP="005E0644">
            <w:pPr>
              <w:pStyle w:val="ListParagraph"/>
              <w:numPr>
                <w:ilvl w:val="0"/>
                <w:numId w:val="34"/>
              </w:numPr>
              <w:spacing w:before="240"/>
              <w:rPr>
                <w:rFonts w:cstheme="minorHAnsi"/>
                <w:sz w:val="24"/>
                <w:szCs w:val="24"/>
              </w:rPr>
            </w:pPr>
            <w:r w:rsidRPr="005E0644">
              <w:rPr>
                <w:rFonts w:cstheme="minorHAnsi"/>
                <w:sz w:val="24"/>
                <w:szCs w:val="24"/>
              </w:rPr>
              <w:t xml:space="preserve">Educators model healthy eating habits whilst eating with the children and follow the Healthy Eating Guidelines. Educators are completing the Munch and Move training to ensure that their practice and knowledge is current and based on research. </w:t>
            </w:r>
          </w:p>
          <w:p w14:paraId="4C747820" w14:textId="77777777" w:rsidR="009D52F4" w:rsidRPr="005E0644" w:rsidRDefault="009D52F4" w:rsidP="009D52F4">
            <w:pPr>
              <w:pStyle w:val="Body1"/>
              <w:ind w:left="426"/>
              <w:rPr>
                <w:rFonts w:asciiTheme="minorHAnsi" w:hAnsiTheme="minorHAnsi" w:cstheme="minorHAnsi"/>
                <w:szCs w:val="24"/>
              </w:rPr>
            </w:pPr>
          </w:p>
          <w:p w14:paraId="2B313A2B" w14:textId="77777777" w:rsidR="009D52F4" w:rsidRPr="005E0644" w:rsidRDefault="009D52F4" w:rsidP="009D52F4">
            <w:pPr>
              <w:pStyle w:val="Body1"/>
              <w:rPr>
                <w:rFonts w:asciiTheme="minorHAnsi" w:hAnsiTheme="minorHAnsi" w:cstheme="minorHAnsi"/>
                <w:b/>
                <w:szCs w:val="24"/>
                <w:u w:val="single"/>
              </w:rPr>
            </w:pPr>
            <w:r w:rsidRPr="005E0644">
              <w:rPr>
                <w:rFonts w:asciiTheme="minorHAnsi" w:hAnsiTheme="minorHAnsi" w:cstheme="minorHAnsi"/>
                <w:b/>
                <w:szCs w:val="24"/>
                <w:u w:val="single"/>
              </w:rPr>
              <w:t>Preparation &amp; Handling</w:t>
            </w:r>
          </w:p>
          <w:p w14:paraId="1A915598" w14:textId="77777777" w:rsidR="009D52F4" w:rsidRPr="005E0644" w:rsidRDefault="009D52F4" w:rsidP="009D52F4">
            <w:pPr>
              <w:pStyle w:val="Body1"/>
              <w:rPr>
                <w:rFonts w:asciiTheme="minorHAnsi" w:hAnsiTheme="minorHAnsi" w:cstheme="minorHAnsi"/>
                <w:b/>
                <w:szCs w:val="24"/>
                <w:u w:val="single"/>
              </w:rPr>
            </w:pPr>
          </w:p>
          <w:p w14:paraId="548D771E" w14:textId="19694B6A"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 xml:space="preserve">All areas where food is stored, </w:t>
            </w:r>
            <w:r w:rsidR="00696526" w:rsidRPr="005E0644">
              <w:rPr>
                <w:rFonts w:asciiTheme="minorHAnsi" w:hAnsiTheme="minorHAnsi" w:cstheme="minorHAnsi"/>
                <w:szCs w:val="24"/>
              </w:rPr>
              <w:t>handled,</w:t>
            </w:r>
            <w:r w:rsidRPr="005E0644">
              <w:rPr>
                <w:rFonts w:asciiTheme="minorHAnsi" w:hAnsiTheme="minorHAnsi" w:cstheme="minorHAnsi"/>
                <w:szCs w:val="24"/>
              </w:rPr>
              <w:t xml:space="preserve"> and prepared </w:t>
            </w:r>
            <w:r w:rsidR="00696526" w:rsidRPr="005E0644">
              <w:rPr>
                <w:rFonts w:asciiTheme="minorHAnsi" w:hAnsiTheme="minorHAnsi" w:cstheme="minorHAnsi"/>
                <w:szCs w:val="24"/>
              </w:rPr>
              <w:t>must always remain clean</w:t>
            </w:r>
            <w:r w:rsidRPr="005E0644">
              <w:rPr>
                <w:rFonts w:asciiTheme="minorHAnsi" w:hAnsiTheme="minorHAnsi" w:cstheme="minorHAnsi"/>
                <w:szCs w:val="24"/>
              </w:rPr>
              <w:t xml:space="preserve"> and good hygiene and safety practices reinforced throughout the cooking activities. </w:t>
            </w:r>
          </w:p>
          <w:p w14:paraId="521F9E00" w14:textId="77777777" w:rsidR="009D52F4" w:rsidRPr="005E0644" w:rsidRDefault="009D52F4" w:rsidP="009D52F4">
            <w:pPr>
              <w:pStyle w:val="Body1"/>
              <w:ind w:left="426"/>
              <w:rPr>
                <w:rFonts w:asciiTheme="minorHAnsi" w:hAnsiTheme="minorHAnsi" w:cstheme="minorHAnsi"/>
                <w:szCs w:val="24"/>
              </w:rPr>
            </w:pPr>
          </w:p>
          <w:p w14:paraId="0F63C04B" w14:textId="154F408F"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lastRenderedPageBreak/>
              <w:t xml:space="preserve">When engaging in cooking activities with the children, educators must “take into account any dietary requirements of children" and cater for </w:t>
            </w:r>
            <w:r w:rsidR="002F7D1A" w:rsidRPr="005E0644">
              <w:rPr>
                <w:rFonts w:asciiTheme="minorHAnsi" w:hAnsiTheme="minorHAnsi" w:cstheme="minorHAnsi"/>
                <w:szCs w:val="24"/>
              </w:rPr>
              <w:t>this,</w:t>
            </w:r>
            <w:r w:rsidRPr="005E0644">
              <w:rPr>
                <w:rFonts w:asciiTheme="minorHAnsi" w:hAnsiTheme="minorHAnsi" w:cstheme="minorHAnsi"/>
                <w:szCs w:val="24"/>
              </w:rPr>
              <w:t xml:space="preserve"> accordingly, including speaking with parents, if necessary</w:t>
            </w:r>
            <w:r w:rsidR="002F7D1A" w:rsidRPr="005E0644">
              <w:rPr>
                <w:rFonts w:asciiTheme="minorHAnsi" w:hAnsiTheme="minorHAnsi" w:cstheme="minorHAnsi"/>
                <w:szCs w:val="24"/>
              </w:rPr>
              <w:t>.</w:t>
            </w:r>
          </w:p>
          <w:p w14:paraId="00D4B213" w14:textId="6220E6F1"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 xml:space="preserve">The </w:t>
            </w:r>
            <w:r w:rsidR="00134DB8" w:rsidRPr="005E0644">
              <w:rPr>
                <w:rFonts w:asciiTheme="minorHAnsi" w:hAnsiTheme="minorHAnsi" w:cstheme="minorHAnsi"/>
                <w:szCs w:val="24"/>
              </w:rPr>
              <w:t xml:space="preserve">Leading and Managing Department </w:t>
            </w:r>
            <w:r w:rsidRPr="005E0644">
              <w:rPr>
                <w:rFonts w:asciiTheme="minorHAnsi" w:hAnsiTheme="minorHAnsi" w:cstheme="minorHAnsi"/>
                <w:szCs w:val="24"/>
              </w:rPr>
              <w:t>Preschool</w:t>
            </w:r>
            <w:r w:rsidR="00134DB8" w:rsidRPr="005E0644">
              <w:rPr>
                <w:rFonts w:asciiTheme="minorHAnsi" w:hAnsiTheme="minorHAnsi" w:cstheme="minorHAnsi"/>
                <w:szCs w:val="24"/>
              </w:rPr>
              <w:t xml:space="preserve"> Guidelines</w:t>
            </w:r>
            <w:r w:rsidR="0084600B" w:rsidRPr="005E0644">
              <w:rPr>
                <w:rFonts w:asciiTheme="minorHAnsi" w:hAnsiTheme="minorHAnsi" w:cstheme="minorHAnsi"/>
                <w:szCs w:val="24"/>
              </w:rPr>
              <w:t xml:space="preserve"> </w:t>
            </w:r>
            <w:r w:rsidRPr="005E0644">
              <w:rPr>
                <w:rFonts w:asciiTheme="minorHAnsi" w:hAnsiTheme="minorHAnsi" w:cstheme="minorHAnsi"/>
                <w:szCs w:val="24"/>
              </w:rPr>
              <w:t>provide</w:t>
            </w:r>
            <w:r w:rsidR="0084600B" w:rsidRPr="005E0644">
              <w:rPr>
                <w:rFonts w:asciiTheme="minorHAnsi" w:hAnsiTheme="minorHAnsi" w:cstheme="minorHAnsi"/>
                <w:szCs w:val="24"/>
              </w:rPr>
              <w:t>s</w:t>
            </w:r>
            <w:r w:rsidRPr="005E0644">
              <w:rPr>
                <w:rFonts w:asciiTheme="minorHAnsi" w:hAnsiTheme="minorHAnsi" w:cstheme="minorHAnsi"/>
                <w:szCs w:val="24"/>
              </w:rPr>
              <w:t xml:space="preserve"> a procedure as a guide for cooking activities with preschool children. </w:t>
            </w:r>
          </w:p>
          <w:p w14:paraId="7AC0388C"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wash hands before and afterwards</w:t>
            </w:r>
          </w:p>
          <w:p w14:paraId="3B465529"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wear disposable gloves when preparing food</w:t>
            </w:r>
          </w:p>
          <w:p w14:paraId="143DE67B"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do not handle food when ill</w:t>
            </w:r>
          </w:p>
          <w:p w14:paraId="25BFB555"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cover and seal any cuts or sores</w:t>
            </w:r>
          </w:p>
          <w:p w14:paraId="469C3DA5"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wash fruit and vegetables thoroughly</w:t>
            </w:r>
          </w:p>
          <w:p w14:paraId="72F5AC85"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replace cutting boards and washing up cloths regularly</w:t>
            </w:r>
          </w:p>
          <w:p w14:paraId="55E85264"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use tongs or spoons when serving food</w:t>
            </w:r>
          </w:p>
          <w:p w14:paraId="4CADABB5"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keep food covered until served</w:t>
            </w:r>
          </w:p>
          <w:p w14:paraId="3DA10F61"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ensure children are never in the kitchen</w:t>
            </w:r>
          </w:p>
          <w:p w14:paraId="66D7C0CC" w14:textId="77777777" w:rsidR="009D52F4" w:rsidRPr="005E0644" w:rsidRDefault="009D52F4" w:rsidP="005E0644">
            <w:pPr>
              <w:pStyle w:val="Body1"/>
              <w:numPr>
                <w:ilvl w:val="0"/>
                <w:numId w:val="35"/>
              </w:numPr>
              <w:ind w:left="1452"/>
              <w:rPr>
                <w:rFonts w:asciiTheme="minorHAnsi" w:hAnsiTheme="minorHAnsi" w:cstheme="minorHAnsi"/>
                <w:szCs w:val="24"/>
              </w:rPr>
            </w:pPr>
            <w:r w:rsidRPr="005E0644">
              <w:rPr>
                <w:rFonts w:asciiTheme="minorHAnsi" w:hAnsiTheme="minorHAnsi" w:cstheme="minorHAnsi"/>
                <w:szCs w:val="24"/>
              </w:rPr>
              <w:t xml:space="preserve">food must be checked to ensure allergens are not present and discussed with the families of children suffering allergies. </w:t>
            </w:r>
          </w:p>
          <w:p w14:paraId="7E0C33AA" w14:textId="77777777" w:rsidR="009D52F4" w:rsidRPr="005E0644" w:rsidRDefault="009D52F4" w:rsidP="009D52F4">
            <w:pPr>
              <w:pStyle w:val="Body1"/>
              <w:rPr>
                <w:rFonts w:asciiTheme="minorHAnsi" w:hAnsiTheme="minorHAnsi" w:cstheme="minorHAnsi"/>
                <w:szCs w:val="24"/>
              </w:rPr>
            </w:pPr>
          </w:p>
          <w:p w14:paraId="3526EDA1" w14:textId="77777777"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 xml:space="preserve">Foods including meat, poultry, dairy, rice must be refrigerated upon arrival at preschool. Lunch boxes should be checked each morning and after lunch and recess, to ensure all foods required to be refrigerated, are stored correctly. </w:t>
            </w:r>
          </w:p>
          <w:p w14:paraId="3177107B" w14:textId="77777777" w:rsidR="009D52F4" w:rsidRPr="005E0644" w:rsidRDefault="009D52F4" w:rsidP="009D52F4">
            <w:pPr>
              <w:pStyle w:val="Body1"/>
              <w:ind w:left="426"/>
              <w:rPr>
                <w:rFonts w:asciiTheme="minorHAnsi" w:hAnsiTheme="minorHAnsi" w:cstheme="minorHAnsi"/>
                <w:szCs w:val="24"/>
              </w:rPr>
            </w:pPr>
          </w:p>
          <w:p w14:paraId="362F1B1E" w14:textId="0C6CF2A5" w:rsidR="00FD712D" w:rsidRPr="005E0644" w:rsidRDefault="009D52F4" w:rsidP="00AC514D">
            <w:pPr>
              <w:pStyle w:val="Body1"/>
              <w:numPr>
                <w:ilvl w:val="0"/>
                <w:numId w:val="34"/>
              </w:numPr>
              <w:rPr>
                <w:rStyle w:val="Hyperlink"/>
                <w:rFonts w:asciiTheme="minorHAnsi" w:hAnsiTheme="minorHAnsi" w:cstheme="minorHAnsi"/>
                <w:color w:val="000000"/>
                <w:szCs w:val="24"/>
                <w:u w:val="none"/>
              </w:rPr>
            </w:pPr>
            <w:r w:rsidRPr="005E0644">
              <w:rPr>
                <w:rFonts w:asciiTheme="minorHAnsi" w:hAnsiTheme="minorHAnsi" w:cstheme="minorHAnsi"/>
                <w:szCs w:val="24"/>
              </w:rPr>
              <w:t xml:space="preserve">Cooked pasta or rice, if prepared fresh, can be left out of the refrigerator for a maximum of 4 hours from completion of cooking. After this time, it must be disposed of. If refrigerated within 2 hours of cooking, it is deemed safe to consume. NSW Food Authority </w:t>
            </w:r>
            <w:hyperlink r:id="rId16" w:tgtFrame="_blank" w:history="1">
              <w:r w:rsidRPr="005E0644">
                <w:rPr>
                  <w:rStyle w:val="Hyperlink"/>
                  <w:rFonts w:asciiTheme="minorHAnsi" w:hAnsiTheme="minorHAnsi" w:cstheme="minorHAnsi"/>
                  <w:szCs w:val="24"/>
                  <w:shd w:val="clear" w:color="auto" w:fill="FFFFFF"/>
                </w:rPr>
                <w:t>http://www.foodauthority.nsw.gov.au/rp/temperature-control</w:t>
              </w:r>
            </w:hyperlink>
          </w:p>
          <w:p w14:paraId="4AA56A4C" w14:textId="77777777" w:rsidR="005E0644" w:rsidRPr="005E0644" w:rsidRDefault="005E0644" w:rsidP="005E0644">
            <w:pPr>
              <w:pStyle w:val="Body1"/>
              <w:rPr>
                <w:rFonts w:asciiTheme="minorHAnsi" w:hAnsiTheme="minorHAnsi" w:cstheme="minorHAnsi"/>
                <w:szCs w:val="24"/>
              </w:rPr>
            </w:pPr>
          </w:p>
          <w:p w14:paraId="4830100F" w14:textId="77777777" w:rsidR="00FD712D" w:rsidRPr="005E0644" w:rsidRDefault="00FD712D"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Parents will have access to brochures and information which promotes healthy eating and lifestyles and reminders about food safety (temperatures and refrigeration) and healthy eating.</w:t>
            </w:r>
          </w:p>
          <w:p w14:paraId="46D005FB" w14:textId="77777777" w:rsidR="009D52F4" w:rsidRPr="005E0644" w:rsidRDefault="009D52F4" w:rsidP="00AC514D">
            <w:pPr>
              <w:pStyle w:val="Body1"/>
              <w:rPr>
                <w:rFonts w:asciiTheme="minorHAnsi" w:hAnsiTheme="minorHAnsi" w:cstheme="minorHAnsi"/>
                <w:szCs w:val="24"/>
              </w:rPr>
            </w:pPr>
          </w:p>
          <w:p w14:paraId="6FB1885C" w14:textId="77777777" w:rsidR="002F7D1A"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When heating food, a thermometer must be used to ensure that the food reaches a minimum temperature of 60®C but a recommended 70 ®C to kill any bacteria. The food must stay at this temperature for 2 minutes to ensure any germs are killed.</w:t>
            </w:r>
          </w:p>
          <w:p w14:paraId="08C93766" w14:textId="77777777" w:rsidR="002F7D1A" w:rsidRPr="005E0644" w:rsidRDefault="002F7D1A" w:rsidP="005E0644">
            <w:pPr>
              <w:ind w:left="360"/>
              <w:rPr>
                <w:rFonts w:cstheme="minorHAnsi"/>
                <w:sz w:val="24"/>
                <w:szCs w:val="24"/>
              </w:rPr>
            </w:pPr>
          </w:p>
          <w:p w14:paraId="52B49B53" w14:textId="0E83C1E1" w:rsidR="009D52F4"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 xml:space="preserve">Any </w:t>
            </w:r>
            <w:r w:rsidR="002F7D1A" w:rsidRPr="005E0644">
              <w:rPr>
                <w:rFonts w:asciiTheme="minorHAnsi" w:hAnsiTheme="minorHAnsi" w:cstheme="minorHAnsi"/>
                <w:szCs w:val="24"/>
              </w:rPr>
              <w:t xml:space="preserve">uneaten food that has been </w:t>
            </w:r>
            <w:r w:rsidRPr="005E0644">
              <w:rPr>
                <w:rFonts w:asciiTheme="minorHAnsi" w:hAnsiTheme="minorHAnsi" w:cstheme="minorHAnsi"/>
                <w:szCs w:val="24"/>
              </w:rPr>
              <w:t xml:space="preserve">reheated must be disposed of </w:t>
            </w:r>
            <w:r w:rsidR="002F7D1A" w:rsidRPr="005E0644">
              <w:rPr>
                <w:rFonts w:asciiTheme="minorHAnsi" w:hAnsiTheme="minorHAnsi" w:cstheme="minorHAnsi"/>
                <w:szCs w:val="24"/>
              </w:rPr>
              <w:t>immediately. Par</w:t>
            </w:r>
            <w:r w:rsidRPr="005E0644">
              <w:rPr>
                <w:rFonts w:asciiTheme="minorHAnsi" w:hAnsiTheme="minorHAnsi" w:cstheme="minorHAnsi"/>
                <w:szCs w:val="24"/>
              </w:rPr>
              <w:t xml:space="preserve">ents should be informed of how much a child has consumed. </w:t>
            </w:r>
            <w:r w:rsidR="002F7D1A" w:rsidRPr="005E0644">
              <w:rPr>
                <w:rFonts w:asciiTheme="minorHAnsi" w:hAnsiTheme="minorHAnsi" w:cstheme="minorHAnsi"/>
                <w:szCs w:val="24"/>
              </w:rPr>
              <w:t>F</w:t>
            </w:r>
            <w:r w:rsidRPr="005E0644">
              <w:rPr>
                <w:rFonts w:asciiTheme="minorHAnsi" w:hAnsiTheme="minorHAnsi" w:cstheme="minorHAnsi"/>
                <w:szCs w:val="24"/>
              </w:rPr>
              <w:t>ood must not be reheated more than once.</w:t>
            </w:r>
            <w:r w:rsidR="00B43036" w:rsidRPr="005E0644">
              <w:rPr>
                <w:rFonts w:asciiTheme="minorHAnsi" w:hAnsiTheme="minorHAnsi" w:cstheme="minorHAnsi"/>
                <w:szCs w:val="24"/>
              </w:rPr>
              <w:t xml:space="preserve"> Refer to the NSW Food Authority </w:t>
            </w:r>
            <w:hyperlink r:id="rId17" w:history="1">
              <w:r w:rsidR="00B43036" w:rsidRPr="005E0644">
                <w:rPr>
                  <w:rStyle w:val="Hyperlink"/>
                  <w:rFonts w:asciiTheme="minorHAnsi" w:hAnsiTheme="minorHAnsi" w:cstheme="minorHAnsi"/>
                  <w:szCs w:val="24"/>
                </w:rPr>
                <w:t>4hour/2hour rule</w:t>
              </w:r>
            </w:hyperlink>
            <w:r w:rsidR="00B43036" w:rsidRPr="005E0644">
              <w:rPr>
                <w:rFonts w:asciiTheme="minorHAnsi" w:hAnsiTheme="minorHAnsi" w:cstheme="minorHAnsi"/>
                <w:szCs w:val="24"/>
              </w:rPr>
              <w:t xml:space="preserve"> </w:t>
            </w:r>
          </w:p>
          <w:p w14:paraId="75B7A594" w14:textId="77777777" w:rsidR="009D52F4" w:rsidRPr="005E0644" w:rsidRDefault="009D52F4" w:rsidP="009D52F4">
            <w:pPr>
              <w:pStyle w:val="Body1"/>
              <w:ind w:left="426"/>
              <w:rPr>
                <w:rFonts w:asciiTheme="minorHAnsi" w:hAnsiTheme="minorHAnsi" w:cstheme="minorHAnsi"/>
                <w:szCs w:val="24"/>
              </w:rPr>
            </w:pPr>
          </w:p>
          <w:p w14:paraId="79127E6B" w14:textId="58AE7C0A" w:rsidR="006275C9" w:rsidRPr="005E0644" w:rsidRDefault="009D52F4" w:rsidP="005E0644">
            <w:pPr>
              <w:pStyle w:val="Body1"/>
              <w:numPr>
                <w:ilvl w:val="0"/>
                <w:numId w:val="34"/>
              </w:numPr>
              <w:rPr>
                <w:rFonts w:asciiTheme="minorHAnsi" w:hAnsiTheme="minorHAnsi" w:cstheme="minorHAnsi"/>
                <w:szCs w:val="24"/>
              </w:rPr>
            </w:pPr>
            <w:r w:rsidRPr="005E0644">
              <w:rPr>
                <w:rFonts w:asciiTheme="minorHAnsi" w:hAnsiTheme="minorHAnsi" w:cstheme="minorHAnsi"/>
                <w:szCs w:val="24"/>
              </w:rPr>
              <w:t>The fridge must be checked each day to ensure a temperature of 3-5®C is maintained for chilled foods. This check must be recorded on the indoor environment checklist before 9am.</w:t>
            </w:r>
          </w:p>
        </w:tc>
      </w:tr>
    </w:tbl>
    <w:p w14:paraId="05834D34" w14:textId="028933D7" w:rsidR="055621E4" w:rsidRDefault="055621E4"/>
    <w:p w14:paraId="331E8539" w14:textId="06E20ECC"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55621E4">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7760EA89" w14:textId="718289A6" w:rsidR="055621E4" w:rsidRDefault="055621E4"/>
    <w:p w14:paraId="3594533D" w14:textId="3937D9E2"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BD7"/>
    <w:multiLevelType w:val="hybridMultilevel"/>
    <w:tmpl w:val="88DAB3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41EEF"/>
    <w:multiLevelType w:val="hybridMultilevel"/>
    <w:tmpl w:val="0D7E12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F6780"/>
    <w:multiLevelType w:val="hybridMultilevel"/>
    <w:tmpl w:val="435EF2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13DB2"/>
    <w:multiLevelType w:val="hybridMultilevel"/>
    <w:tmpl w:val="12D01FC2"/>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8696E"/>
    <w:multiLevelType w:val="hybridMultilevel"/>
    <w:tmpl w:val="503EC9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B65E18"/>
    <w:multiLevelType w:val="hybridMultilevel"/>
    <w:tmpl w:val="0532B42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B93F52"/>
    <w:multiLevelType w:val="hybridMultilevel"/>
    <w:tmpl w:val="F7CCD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C22A62"/>
    <w:multiLevelType w:val="hybridMultilevel"/>
    <w:tmpl w:val="652E3042"/>
    <w:lvl w:ilvl="0" w:tplc="06FA0BD0">
      <w:start w:val="1"/>
      <w:numFmt w:val="bullet"/>
      <w:lvlText w:val=""/>
      <w:lvlJc w:val="left"/>
      <w:pPr>
        <w:tabs>
          <w:tab w:val="num" w:pos="720"/>
        </w:tabs>
        <w:ind w:left="720" w:hanging="360"/>
      </w:pPr>
      <w:rPr>
        <w:rFonts w:ascii="Symbol" w:hAnsi="Symbol" w:hint="default"/>
        <w:sz w:val="20"/>
      </w:rPr>
    </w:lvl>
    <w:lvl w:ilvl="1" w:tplc="9C5C1456">
      <w:start w:val="1"/>
      <w:numFmt w:val="bullet"/>
      <w:lvlText w:val="o"/>
      <w:lvlJc w:val="left"/>
      <w:pPr>
        <w:tabs>
          <w:tab w:val="num" w:pos="1440"/>
        </w:tabs>
        <w:ind w:left="1440" w:hanging="360"/>
      </w:pPr>
      <w:rPr>
        <w:rFonts w:ascii="Courier New" w:hAnsi="Courier New" w:hint="default"/>
        <w:sz w:val="20"/>
      </w:rPr>
    </w:lvl>
    <w:lvl w:ilvl="2" w:tplc="7DEE9A3C" w:tentative="1">
      <w:start w:val="1"/>
      <w:numFmt w:val="bullet"/>
      <w:lvlText w:val=""/>
      <w:lvlJc w:val="left"/>
      <w:pPr>
        <w:tabs>
          <w:tab w:val="num" w:pos="2160"/>
        </w:tabs>
        <w:ind w:left="2160" w:hanging="360"/>
      </w:pPr>
      <w:rPr>
        <w:rFonts w:ascii="Wingdings" w:hAnsi="Wingdings" w:hint="default"/>
        <w:sz w:val="20"/>
      </w:rPr>
    </w:lvl>
    <w:lvl w:ilvl="3" w:tplc="6C989ABC" w:tentative="1">
      <w:start w:val="1"/>
      <w:numFmt w:val="bullet"/>
      <w:lvlText w:val=""/>
      <w:lvlJc w:val="left"/>
      <w:pPr>
        <w:tabs>
          <w:tab w:val="num" w:pos="2880"/>
        </w:tabs>
        <w:ind w:left="2880" w:hanging="360"/>
      </w:pPr>
      <w:rPr>
        <w:rFonts w:ascii="Wingdings" w:hAnsi="Wingdings" w:hint="default"/>
        <w:sz w:val="20"/>
      </w:rPr>
    </w:lvl>
    <w:lvl w:ilvl="4" w:tplc="98A8FC4E" w:tentative="1">
      <w:start w:val="1"/>
      <w:numFmt w:val="bullet"/>
      <w:lvlText w:val=""/>
      <w:lvlJc w:val="left"/>
      <w:pPr>
        <w:tabs>
          <w:tab w:val="num" w:pos="3600"/>
        </w:tabs>
        <w:ind w:left="3600" w:hanging="360"/>
      </w:pPr>
      <w:rPr>
        <w:rFonts w:ascii="Wingdings" w:hAnsi="Wingdings" w:hint="default"/>
        <w:sz w:val="20"/>
      </w:rPr>
    </w:lvl>
    <w:lvl w:ilvl="5" w:tplc="CB1A2C22" w:tentative="1">
      <w:start w:val="1"/>
      <w:numFmt w:val="bullet"/>
      <w:lvlText w:val=""/>
      <w:lvlJc w:val="left"/>
      <w:pPr>
        <w:tabs>
          <w:tab w:val="num" w:pos="4320"/>
        </w:tabs>
        <w:ind w:left="4320" w:hanging="360"/>
      </w:pPr>
      <w:rPr>
        <w:rFonts w:ascii="Wingdings" w:hAnsi="Wingdings" w:hint="default"/>
        <w:sz w:val="20"/>
      </w:rPr>
    </w:lvl>
    <w:lvl w:ilvl="6" w:tplc="93DCFFD6" w:tentative="1">
      <w:start w:val="1"/>
      <w:numFmt w:val="bullet"/>
      <w:lvlText w:val=""/>
      <w:lvlJc w:val="left"/>
      <w:pPr>
        <w:tabs>
          <w:tab w:val="num" w:pos="5040"/>
        </w:tabs>
        <w:ind w:left="5040" w:hanging="360"/>
      </w:pPr>
      <w:rPr>
        <w:rFonts w:ascii="Wingdings" w:hAnsi="Wingdings" w:hint="default"/>
        <w:sz w:val="20"/>
      </w:rPr>
    </w:lvl>
    <w:lvl w:ilvl="7" w:tplc="54F00AE8" w:tentative="1">
      <w:start w:val="1"/>
      <w:numFmt w:val="bullet"/>
      <w:lvlText w:val=""/>
      <w:lvlJc w:val="left"/>
      <w:pPr>
        <w:tabs>
          <w:tab w:val="num" w:pos="5760"/>
        </w:tabs>
        <w:ind w:left="5760" w:hanging="360"/>
      </w:pPr>
      <w:rPr>
        <w:rFonts w:ascii="Wingdings" w:hAnsi="Wingdings" w:hint="default"/>
        <w:sz w:val="20"/>
      </w:rPr>
    </w:lvl>
    <w:lvl w:ilvl="8" w:tplc="E5ACA6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17670"/>
    <w:multiLevelType w:val="hybridMultilevel"/>
    <w:tmpl w:val="FA2AA514"/>
    <w:lvl w:ilvl="0" w:tplc="4BBA8826">
      <w:start w:val="1"/>
      <w:numFmt w:val="bullet"/>
      <w:lvlText w:val=""/>
      <w:lvlJc w:val="left"/>
      <w:pPr>
        <w:tabs>
          <w:tab w:val="num" w:pos="720"/>
        </w:tabs>
        <w:ind w:left="720" w:hanging="360"/>
      </w:pPr>
      <w:rPr>
        <w:rFonts w:ascii="Symbol" w:hAnsi="Symbol" w:hint="default"/>
        <w:sz w:val="20"/>
      </w:rPr>
    </w:lvl>
    <w:lvl w:ilvl="1" w:tplc="9452B63E" w:tentative="1">
      <w:start w:val="1"/>
      <w:numFmt w:val="bullet"/>
      <w:lvlText w:val="o"/>
      <w:lvlJc w:val="left"/>
      <w:pPr>
        <w:tabs>
          <w:tab w:val="num" w:pos="1440"/>
        </w:tabs>
        <w:ind w:left="1440" w:hanging="360"/>
      </w:pPr>
      <w:rPr>
        <w:rFonts w:ascii="Courier New" w:hAnsi="Courier New" w:hint="default"/>
        <w:sz w:val="20"/>
      </w:rPr>
    </w:lvl>
    <w:lvl w:ilvl="2" w:tplc="F4E20724" w:tentative="1">
      <w:start w:val="1"/>
      <w:numFmt w:val="bullet"/>
      <w:lvlText w:val=""/>
      <w:lvlJc w:val="left"/>
      <w:pPr>
        <w:tabs>
          <w:tab w:val="num" w:pos="2160"/>
        </w:tabs>
        <w:ind w:left="2160" w:hanging="360"/>
      </w:pPr>
      <w:rPr>
        <w:rFonts w:ascii="Wingdings" w:hAnsi="Wingdings" w:hint="default"/>
        <w:sz w:val="20"/>
      </w:rPr>
    </w:lvl>
    <w:lvl w:ilvl="3" w:tplc="4C5E256C" w:tentative="1">
      <w:start w:val="1"/>
      <w:numFmt w:val="bullet"/>
      <w:lvlText w:val=""/>
      <w:lvlJc w:val="left"/>
      <w:pPr>
        <w:tabs>
          <w:tab w:val="num" w:pos="2880"/>
        </w:tabs>
        <w:ind w:left="2880" w:hanging="360"/>
      </w:pPr>
      <w:rPr>
        <w:rFonts w:ascii="Wingdings" w:hAnsi="Wingdings" w:hint="default"/>
        <w:sz w:val="20"/>
      </w:rPr>
    </w:lvl>
    <w:lvl w:ilvl="4" w:tplc="023057DA" w:tentative="1">
      <w:start w:val="1"/>
      <w:numFmt w:val="bullet"/>
      <w:lvlText w:val=""/>
      <w:lvlJc w:val="left"/>
      <w:pPr>
        <w:tabs>
          <w:tab w:val="num" w:pos="3600"/>
        </w:tabs>
        <w:ind w:left="3600" w:hanging="360"/>
      </w:pPr>
      <w:rPr>
        <w:rFonts w:ascii="Wingdings" w:hAnsi="Wingdings" w:hint="default"/>
        <w:sz w:val="20"/>
      </w:rPr>
    </w:lvl>
    <w:lvl w:ilvl="5" w:tplc="D2EE711A" w:tentative="1">
      <w:start w:val="1"/>
      <w:numFmt w:val="bullet"/>
      <w:lvlText w:val=""/>
      <w:lvlJc w:val="left"/>
      <w:pPr>
        <w:tabs>
          <w:tab w:val="num" w:pos="4320"/>
        </w:tabs>
        <w:ind w:left="4320" w:hanging="360"/>
      </w:pPr>
      <w:rPr>
        <w:rFonts w:ascii="Wingdings" w:hAnsi="Wingdings" w:hint="default"/>
        <w:sz w:val="20"/>
      </w:rPr>
    </w:lvl>
    <w:lvl w:ilvl="6" w:tplc="75F011D4" w:tentative="1">
      <w:start w:val="1"/>
      <w:numFmt w:val="bullet"/>
      <w:lvlText w:val=""/>
      <w:lvlJc w:val="left"/>
      <w:pPr>
        <w:tabs>
          <w:tab w:val="num" w:pos="5040"/>
        </w:tabs>
        <w:ind w:left="5040" w:hanging="360"/>
      </w:pPr>
      <w:rPr>
        <w:rFonts w:ascii="Wingdings" w:hAnsi="Wingdings" w:hint="default"/>
        <w:sz w:val="20"/>
      </w:rPr>
    </w:lvl>
    <w:lvl w:ilvl="7" w:tplc="5178DA3E" w:tentative="1">
      <w:start w:val="1"/>
      <w:numFmt w:val="bullet"/>
      <w:lvlText w:val=""/>
      <w:lvlJc w:val="left"/>
      <w:pPr>
        <w:tabs>
          <w:tab w:val="num" w:pos="5760"/>
        </w:tabs>
        <w:ind w:left="5760" w:hanging="360"/>
      </w:pPr>
      <w:rPr>
        <w:rFonts w:ascii="Wingdings" w:hAnsi="Wingdings" w:hint="default"/>
        <w:sz w:val="20"/>
      </w:rPr>
    </w:lvl>
    <w:lvl w:ilvl="8" w:tplc="0F1294F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256FB6"/>
    <w:multiLevelType w:val="hybridMultilevel"/>
    <w:tmpl w:val="BB38D0A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875CEC"/>
    <w:multiLevelType w:val="hybridMultilevel"/>
    <w:tmpl w:val="A12CC7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AD742B"/>
    <w:multiLevelType w:val="hybridMultilevel"/>
    <w:tmpl w:val="E19232BA"/>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26379"/>
    <w:multiLevelType w:val="hybridMultilevel"/>
    <w:tmpl w:val="E89070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3B6ED2"/>
    <w:multiLevelType w:val="hybridMultilevel"/>
    <w:tmpl w:val="6E5E657A"/>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472F098D"/>
    <w:multiLevelType w:val="hybridMultilevel"/>
    <w:tmpl w:val="E23EE0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15:restartNumberingAfterBreak="0">
    <w:nsid w:val="4E3C2754"/>
    <w:multiLevelType w:val="hybridMultilevel"/>
    <w:tmpl w:val="6AAA76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02200C"/>
    <w:multiLevelType w:val="hybridMultilevel"/>
    <w:tmpl w:val="5B2E888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C7C5A7C"/>
    <w:multiLevelType w:val="hybridMultilevel"/>
    <w:tmpl w:val="3E7A5A06"/>
    <w:lvl w:ilvl="0" w:tplc="35BE2B12">
      <w:start w:val="4"/>
      <w:numFmt w:val="bullet"/>
      <w:lvlText w:val="-"/>
      <w:lvlJc w:val="left"/>
      <w:pPr>
        <w:ind w:left="720" w:firstLine="360"/>
      </w:pPr>
      <w:rPr>
        <w:rFonts w:ascii="Arial" w:eastAsia="Arial" w:hAnsi="Arial" w:cs="Arial"/>
      </w:rPr>
    </w:lvl>
    <w:lvl w:ilvl="1" w:tplc="CBB223F8">
      <w:start w:val="1"/>
      <w:numFmt w:val="bullet"/>
      <w:lvlText w:val="o"/>
      <w:lvlJc w:val="left"/>
      <w:pPr>
        <w:ind w:left="1440" w:firstLine="1080"/>
      </w:pPr>
      <w:rPr>
        <w:rFonts w:ascii="Arial" w:eastAsia="Arial" w:hAnsi="Arial" w:cs="Arial"/>
      </w:rPr>
    </w:lvl>
    <w:lvl w:ilvl="2" w:tplc="36EEA1EC">
      <w:start w:val="1"/>
      <w:numFmt w:val="bullet"/>
      <w:lvlText w:val="▪"/>
      <w:lvlJc w:val="left"/>
      <w:pPr>
        <w:ind w:left="2160" w:firstLine="1800"/>
      </w:pPr>
      <w:rPr>
        <w:rFonts w:ascii="Arial" w:eastAsia="Arial" w:hAnsi="Arial" w:cs="Arial"/>
      </w:rPr>
    </w:lvl>
    <w:lvl w:ilvl="3" w:tplc="8006E982">
      <w:start w:val="1"/>
      <w:numFmt w:val="bullet"/>
      <w:lvlText w:val="●"/>
      <w:lvlJc w:val="left"/>
      <w:pPr>
        <w:ind w:left="2880" w:firstLine="2520"/>
      </w:pPr>
      <w:rPr>
        <w:rFonts w:ascii="Arial" w:eastAsia="Arial" w:hAnsi="Arial" w:cs="Arial"/>
      </w:rPr>
    </w:lvl>
    <w:lvl w:ilvl="4" w:tplc="E6F27318">
      <w:start w:val="1"/>
      <w:numFmt w:val="bullet"/>
      <w:lvlText w:val="o"/>
      <w:lvlJc w:val="left"/>
      <w:pPr>
        <w:ind w:left="3600" w:firstLine="3240"/>
      </w:pPr>
      <w:rPr>
        <w:rFonts w:ascii="Arial" w:eastAsia="Arial" w:hAnsi="Arial" w:cs="Arial"/>
      </w:rPr>
    </w:lvl>
    <w:lvl w:ilvl="5" w:tplc="038C7A0C">
      <w:start w:val="1"/>
      <w:numFmt w:val="bullet"/>
      <w:lvlText w:val="▪"/>
      <w:lvlJc w:val="left"/>
      <w:pPr>
        <w:ind w:left="4320" w:firstLine="3960"/>
      </w:pPr>
      <w:rPr>
        <w:rFonts w:ascii="Arial" w:eastAsia="Arial" w:hAnsi="Arial" w:cs="Arial"/>
      </w:rPr>
    </w:lvl>
    <w:lvl w:ilvl="6" w:tplc="BE788430">
      <w:start w:val="1"/>
      <w:numFmt w:val="bullet"/>
      <w:lvlText w:val="●"/>
      <w:lvlJc w:val="left"/>
      <w:pPr>
        <w:ind w:left="5040" w:firstLine="4680"/>
      </w:pPr>
      <w:rPr>
        <w:rFonts w:ascii="Arial" w:eastAsia="Arial" w:hAnsi="Arial" w:cs="Arial"/>
      </w:rPr>
    </w:lvl>
    <w:lvl w:ilvl="7" w:tplc="B7B63610">
      <w:start w:val="1"/>
      <w:numFmt w:val="bullet"/>
      <w:lvlText w:val="o"/>
      <w:lvlJc w:val="left"/>
      <w:pPr>
        <w:ind w:left="5760" w:firstLine="5400"/>
      </w:pPr>
      <w:rPr>
        <w:rFonts w:ascii="Arial" w:eastAsia="Arial" w:hAnsi="Arial" w:cs="Arial"/>
      </w:rPr>
    </w:lvl>
    <w:lvl w:ilvl="8" w:tplc="89088846">
      <w:start w:val="1"/>
      <w:numFmt w:val="bullet"/>
      <w:lvlText w:val="▪"/>
      <w:lvlJc w:val="left"/>
      <w:pPr>
        <w:ind w:left="6480" w:firstLine="6120"/>
      </w:pPr>
      <w:rPr>
        <w:rFonts w:ascii="Arial" w:eastAsia="Arial" w:hAnsi="Arial" w:cs="Arial"/>
      </w:rPr>
    </w:lvl>
  </w:abstractNum>
  <w:abstractNum w:abstractNumId="29" w15:restartNumberingAfterBreak="0">
    <w:nsid w:val="5EAF1C96"/>
    <w:multiLevelType w:val="hybridMultilevel"/>
    <w:tmpl w:val="BC6AC6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75518"/>
    <w:multiLevelType w:val="hybridMultilevel"/>
    <w:tmpl w:val="9C4ECE72"/>
    <w:lvl w:ilvl="0" w:tplc="80361DBC">
      <w:start w:val="1"/>
      <w:numFmt w:val="bullet"/>
      <w:lvlText w:val=""/>
      <w:lvlJc w:val="left"/>
      <w:pPr>
        <w:tabs>
          <w:tab w:val="num" w:pos="720"/>
        </w:tabs>
        <w:ind w:left="720" w:hanging="360"/>
      </w:pPr>
      <w:rPr>
        <w:rFonts w:ascii="Symbol" w:hAnsi="Symbol" w:hint="default"/>
        <w:sz w:val="20"/>
      </w:rPr>
    </w:lvl>
    <w:lvl w:ilvl="1" w:tplc="27429B2A" w:tentative="1">
      <w:start w:val="1"/>
      <w:numFmt w:val="bullet"/>
      <w:lvlText w:val="o"/>
      <w:lvlJc w:val="left"/>
      <w:pPr>
        <w:tabs>
          <w:tab w:val="num" w:pos="1440"/>
        </w:tabs>
        <w:ind w:left="1440" w:hanging="360"/>
      </w:pPr>
      <w:rPr>
        <w:rFonts w:ascii="Courier New" w:hAnsi="Courier New" w:hint="default"/>
        <w:sz w:val="20"/>
      </w:rPr>
    </w:lvl>
    <w:lvl w:ilvl="2" w:tplc="2E586942" w:tentative="1">
      <w:start w:val="1"/>
      <w:numFmt w:val="bullet"/>
      <w:lvlText w:val=""/>
      <w:lvlJc w:val="left"/>
      <w:pPr>
        <w:tabs>
          <w:tab w:val="num" w:pos="2160"/>
        </w:tabs>
        <w:ind w:left="2160" w:hanging="360"/>
      </w:pPr>
      <w:rPr>
        <w:rFonts w:ascii="Wingdings" w:hAnsi="Wingdings" w:hint="default"/>
        <w:sz w:val="20"/>
      </w:rPr>
    </w:lvl>
    <w:lvl w:ilvl="3" w:tplc="8DEC19F8" w:tentative="1">
      <w:start w:val="1"/>
      <w:numFmt w:val="bullet"/>
      <w:lvlText w:val=""/>
      <w:lvlJc w:val="left"/>
      <w:pPr>
        <w:tabs>
          <w:tab w:val="num" w:pos="2880"/>
        </w:tabs>
        <w:ind w:left="2880" w:hanging="360"/>
      </w:pPr>
      <w:rPr>
        <w:rFonts w:ascii="Wingdings" w:hAnsi="Wingdings" w:hint="default"/>
        <w:sz w:val="20"/>
      </w:rPr>
    </w:lvl>
    <w:lvl w:ilvl="4" w:tplc="AF561050" w:tentative="1">
      <w:start w:val="1"/>
      <w:numFmt w:val="bullet"/>
      <w:lvlText w:val=""/>
      <w:lvlJc w:val="left"/>
      <w:pPr>
        <w:tabs>
          <w:tab w:val="num" w:pos="3600"/>
        </w:tabs>
        <w:ind w:left="3600" w:hanging="360"/>
      </w:pPr>
      <w:rPr>
        <w:rFonts w:ascii="Wingdings" w:hAnsi="Wingdings" w:hint="default"/>
        <w:sz w:val="20"/>
      </w:rPr>
    </w:lvl>
    <w:lvl w:ilvl="5" w:tplc="46D00996" w:tentative="1">
      <w:start w:val="1"/>
      <w:numFmt w:val="bullet"/>
      <w:lvlText w:val=""/>
      <w:lvlJc w:val="left"/>
      <w:pPr>
        <w:tabs>
          <w:tab w:val="num" w:pos="4320"/>
        </w:tabs>
        <w:ind w:left="4320" w:hanging="360"/>
      </w:pPr>
      <w:rPr>
        <w:rFonts w:ascii="Wingdings" w:hAnsi="Wingdings" w:hint="default"/>
        <w:sz w:val="20"/>
      </w:rPr>
    </w:lvl>
    <w:lvl w:ilvl="6" w:tplc="F8C40E22" w:tentative="1">
      <w:start w:val="1"/>
      <w:numFmt w:val="bullet"/>
      <w:lvlText w:val=""/>
      <w:lvlJc w:val="left"/>
      <w:pPr>
        <w:tabs>
          <w:tab w:val="num" w:pos="5040"/>
        </w:tabs>
        <w:ind w:left="5040" w:hanging="360"/>
      </w:pPr>
      <w:rPr>
        <w:rFonts w:ascii="Wingdings" w:hAnsi="Wingdings" w:hint="default"/>
        <w:sz w:val="20"/>
      </w:rPr>
    </w:lvl>
    <w:lvl w:ilvl="7" w:tplc="8F120EEC" w:tentative="1">
      <w:start w:val="1"/>
      <w:numFmt w:val="bullet"/>
      <w:lvlText w:val=""/>
      <w:lvlJc w:val="left"/>
      <w:pPr>
        <w:tabs>
          <w:tab w:val="num" w:pos="5760"/>
        </w:tabs>
        <w:ind w:left="5760" w:hanging="360"/>
      </w:pPr>
      <w:rPr>
        <w:rFonts w:ascii="Wingdings" w:hAnsi="Wingdings" w:hint="default"/>
        <w:sz w:val="20"/>
      </w:rPr>
    </w:lvl>
    <w:lvl w:ilvl="8" w:tplc="DC10E20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62C9A"/>
    <w:multiLevelType w:val="hybridMultilevel"/>
    <w:tmpl w:val="85C08C08"/>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443AAB"/>
    <w:multiLevelType w:val="hybridMultilevel"/>
    <w:tmpl w:val="E64C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4"/>
  </w:num>
  <w:num w:numId="4">
    <w:abstractNumId w:val="28"/>
  </w:num>
  <w:num w:numId="5">
    <w:abstractNumId w:val="21"/>
  </w:num>
  <w:num w:numId="6">
    <w:abstractNumId w:val="33"/>
  </w:num>
  <w:num w:numId="7">
    <w:abstractNumId w:val="10"/>
  </w:num>
  <w:num w:numId="8">
    <w:abstractNumId w:val="4"/>
  </w:num>
  <w:num w:numId="9">
    <w:abstractNumId w:val="26"/>
  </w:num>
  <w:num w:numId="10">
    <w:abstractNumId w:val="16"/>
  </w:num>
  <w:num w:numId="11">
    <w:abstractNumId w:val="9"/>
  </w:num>
  <w:num w:numId="12">
    <w:abstractNumId w:val="8"/>
  </w:num>
  <w:num w:numId="13">
    <w:abstractNumId w:val="31"/>
  </w:num>
  <w:num w:numId="14">
    <w:abstractNumId w:val="25"/>
  </w:num>
  <w:num w:numId="15">
    <w:abstractNumId w:val="13"/>
  </w:num>
  <w:num w:numId="16">
    <w:abstractNumId w:val="30"/>
  </w:num>
  <w:num w:numId="17">
    <w:abstractNumId w:val="34"/>
  </w:num>
  <w:num w:numId="18">
    <w:abstractNumId w:val="11"/>
  </w:num>
  <w:num w:numId="19">
    <w:abstractNumId w:val="35"/>
  </w:num>
  <w:num w:numId="20">
    <w:abstractNumId w:val="29"/>
  </w:num>
  <w:num w:numId="21">
    <w:abstractNumId w:val="1"/>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2"/>
  </w:num>
  <w:num w:numId="26">
    <w:abstractNumId w:val="0"/>
  </w:num>
  <w:num w:numId="27">
    <w:abstractNumId w:val="22"/>
  </w:num>
  <w:num w:numId="28">
    <w:abstractNumId w:val="17"/>
  </w:num>
  <w:num w:numId="29">
    <w:abstractNumId w:val="19"/>
  </w:num>
  <w:num w:numId="30">
    <w:abstractNumId w:val="32"/>
  </w:num>
  <w:num w:numId="31">
    <w:abstractNumId w:val="12"/>
  </w:num>
  <w:num w:numId="32">
    <w:abstractNumId w:val="7"/>
  </w:num>
  <w:num w:numId="33">
    <w:abstractNumId w:val="15"/>
  </w:num>
  <w:num w:numId="34">
    <w:abstractNumId w:val="5"/>
  </w:num>
  <w:num w:numId="35">
    <w:abstractNumId w:val="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C32DE"/>
    <w:rsid w:val="000F259E"/>
    <w:rsid w:val="00107F59"/>
    <w:rsid w:val="00111C3F"/>
    <w:rsid w:val="00112EE6"/>
    <w:rsid w:val="00134DB8"/>
    <w:rsid w:val="00156CBE"/>
    <w:rsid w:val="0016232C"/>
    <w:rsid w:val="00177C64"/>
    <w:rsid w:val="001A6DA1"/>
    <w:rsid w:val="001D3BEE"/>
    <w:rsid w:val="002176A4"/>
    <w:rsid w:val="00242695"/>
    <w:rsid w:val="00260455"/>
    <w:rsid w:val="00273C0D"/>
    <w:rsid w:val="00293033"/>
    <w:rsid w:val="002F5D50"/>
    <w:rsid w:val="002F7D1A"/>
    <w:rsid w:val="0032476C"/>
    <w:rsid w:val="00347B0B"/>
    <w:rsid w:val="00357296"/>
    <w:rsid w:val="00365CD3"/>
    <w:rsid w:val="00386A2D"/>
    <w:rsid w:val="00387AEC"/>
    <w:rsid w:val="003A437A"/>
    <w:rsid w:val="003B0C5D"/>
    <w:rsid w:val="003C2478"/>
    <w:rsid w:val="003D212C"/>
    <w:rsid w:val="003F465A"/>
    <w:rsid w:val="003F627F"/>
    <w:rsid w:val="0040685C"/>
    <w:rsid w:val="00417C6F"/>
    <w:rsid w:val="004310DF"/>
    <w:rsid w:val="00443181"/>
    <w:rsid w:val="00455FF2"/>
    <w:rsid w:val="00472F30"/>
    <w:rsid w:val="004773DF"/>
    <w:rsid w:val="004826E0"/>
    <w:rsid w:val="00496CFB"/>
    <w:rsid w:val="004A1C82"/>
    <w:rsid w:val="004B6D0A"/>
    <w:rsid w:val="004C6710"/>
    <w:rsid w:val="00522F4D"/>
    <w:rsid w:val="005273CE"/>
    <w:rsid w:val="00534E40"/>
    <w:rsid w:val="005523DE"/>
    <w:rsid w:val="005602DB"/>
    <w:rsid w:val="005840EB"/>
    <w:rsid w:val="005C3B18"/>
    <w:rsid w:val="005C45A2"/>
    <w:rsid w:val="005E0644"/>
    <w:rsid w:val="005F5B92"/>
    <w:rsid w:val="006070F1"/>
    <w:rsid w:val="006178DE"/>
    <w:rsid w:val="006209B7"/>
    <w:rsid w:val="006275C9"/>
    <w:rsid w:val="00647E51"/>
    <w:rsid w:val="00651460"/>
    <w:rsid w:val="006860CB"/>
    <w:rsid w:val="00696526"/>
    <w:rsid w:val="006B327C"/>
    <w:rsid w:val="006B63C3"/>
    <w:rsid w:val="006D1031"/>
    <w:rsid w:val="006F0C78"/>
    <w:rsid w:val="006F1B4D"/>
    <w:rsid w:val="007306D0"/>
    <w:rsid w:val="0073507C"/>
    <w:rsid w:val="00761AC9"/>
    <w:rsid w:val="00777FBF"/>
    <w:rsid w:val="007E0D62"/>
    <w:rsid w:val="007F0D50"/>
    <w:rsid w:val="008058F0"/>
    <w:rsid w:val="00807348"/>
    <w:rsid w:val="0081C28F"/>
    <w:rsid w:val="00830C4B"/>
    <w:rsid w:val="0084600B"/>
    <w:rsid w:val="00850F58"/>
    <w:rsid w:val="008542B0"/>
    <w:rsid w:val="008775FC"/>
    <w:rsid w:val="00890954"/>
    <w:rsid w:val="008A132E"/>
    <w:rsid w:val="008B779F"/>
    <w:rsid w:val="00904F41"/>
    <w:rsid w:val="009059F6"/>
    <w:rsid w:val="00910E38"/>
    <w:rsid w:val="00954AE4"/>
    <w:rsid w:val="00957ECD"/>
    <w:rsid w:val="00987A12"/>
    <w:rsid w:val="0099193C"/>
    <w:rsid w:val="009D52F4"/>
    <w:rsid w:val="009E011A"/>
    <w:rsid w:val="009E0946"/>
    <w:rsid w:val="009E56B8"/>
    <w:rsid w:val="009F0851"/>
    <w:rsid w:val="00A00D26"/>
    <w:rsid w:val="00A31200"/>
    <w:rsid w:val="00A67192"/>
    <w:rsid w:val="00A6729E"/>
    <w:rsid w:val="00A67E4B"/>
    <w:rsid w:val="00A73636"/>
    <w:rsid w:val="00A76DDF"/>
    <w:rsid w:val="00AA084A"/>
    <w:rsid w:val="00AB7E30"/>
    <w:rsid w:val="00AC514D"/>
    <w:rsid w:val="00AF3DC2"/>
    <w:rsid w:val="00B20D7C"/>
    <w:rsid w:val="00B43036"/>
    <w:rsid w:val="00B5541C"/>
    <w:rsid w:val="00B67030"/>
    <w:rsid w:val="00B731A9"/>
    <w:rsid w:val="00B812EA"/>
    <w:rsid w:val="00B81A2C"/>
    <w:rsid w:val="00B82B38"/>
    <w:rsid w:val="00BB40BE"/>
    <w:rsid w:val="00BC167B"/>
    <w:rsid w:val="00BF15D7"/>
    <w:rsid w:val="00C50DB5"/>
    <w:rsid w:val="00C725C5"/>
    <w:rsid w:val="00C800FA"/>
    <w:rsid w:val="00C844B6"/>
    <w:rsid w:val="00C9053D"/>
    <w:rsid w:val="00CC3307"/>
    <w:rsid w:val="00CC4555"/>
    <w:rsid w:val="00CC46CB"/>
    <w:rsid w:val="00CE26B7"/>
    <w:rsid w:val="00D01D5E"/>
    <w:rsid w:val="00D34CEB"/>
    <w:rsid w:val="00D61D2C"/>
    <w:rsid w:val="00D71205"/>
    <w:rsid w:val="00D81809"/>
    <w:rsid w:val="00DD6AA7"/>
    <w:rsid w:val="00DE1A5B"/>
    <w:rsid w:val="00DE762C"/>
    <w:rsid w:val="00E24213"/>
    <w:rsid w:val="00E35D69"/>
    <w:rsid w:val="00E567DE"/>
    <w:rsid w:val="00E64439"/>
    <w:rsid w:val="00E6765F"/>
    <w:rsid w:val="00E82A15"/>
    <w:rsid w:val="00E92AA4"/>
    <w:rsid w:val="00EC6606"/>
    <w:rsid w:val="00EF4A13"/>
    <w:rsid w:val="00F02FC9"/>
    <w:rsid w:val="00F13A46"/>
    <w:rsid w:val="00F6466F"/>
    <w:rsid w:val="00FD712D"/>
    <w:rsid w:val="00FF159F"/>
    <w:rsid w:val="00FF4B60"/>
    <w:rsid w:val="055621E4"/>
    <w:rsid w:val="0DE8174F"/>
    <w:rsid w:val="0E1C2E01"/>
    <w:rsid w:val="0E48E916"/>
    <w:rsid w:val="14E65550"/>
    <w:rsid w:val="1B6822A7"/>
    <w:rsid w:val="2134D1E7"/>
    <w:rsid w:val="2456CC0C"/>
    <w:rsid w:val="25E7A745"/>
    <w:rsid w:val="27DF081E"/>
    <w:rsid w:val="28EA91E3"/>
    <w:rsid w:val="291E3187"/>
    <w:rsid w:val="2A8FC60B"/>
    <w:rsid w:val="2DF51F2C"/>
    <w:rsid w:val="343F2E85"/>
    <w:rsid w:val="368A4BFD"/>
    <w:rsid w:val="36FCB04A"/>
    <w:rsid w:val="3938E4B7"/>
    <w:rsid w:val="40F7096B"/>
    <w:rsid w:val="4844A817"/>
    <w:rsid w:val="49C0BC0E"/>
    <w:rsid w:val="4C6980AB"/>
    <w:rsid w:val="4CFDC2CC"/>
    <w:rsid w:val="51FC37A8"/>
    <w:rsid w:val="525C9720"/>
    <w:rsid w:val="530E277D"/>
    <w:rsid w:val="5DA66C3A"/>
    <w:rsid w:val="5DC160AC"/>
    <w:rsid w:val="5EE9799E"/>
    <w:rsid w:val="6471CE20"/>
    <w:rsid w:val="68CC2537"/>
    <w:rsid w:val="6EF97AF3"/>
    <w:rsid w:val="73B1486F"/>
    <w:rsid w:val="748924F4"/>
    <w:rsid w:val="75FB2A39"/>
    <w:rsid w:val="76550DC2"/>
    <w:rsid w:val="779EBF4A"/>
    <w:rsid w:val="784495DE"/>
    <w:rsid w:val="7975174F"/>
    <w:rsid w:val="7FFB7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Body1">
    <w:name w:val="Body 1"/>
    <w:rsid w:val="009D52F4"/>
    <w:pPr>
      <w:spacing w:after="0" w:line="240" w:lineRule="auto"/>
    </w:pPr>
    <w:rPr>
      <w:rFonts w:ascii="Helvetica" w:eastAsia="Arial Unicode MS" w:hAnsi="Helvetica" w:cs="Times New Roman"/>
      <w:color w:val="000000"/>
      <w:sz w:val="24"/>
      <w:szCs w:val="20"/>
      <w:lang w:eastAsia="en-AU"/>
    </w:rPr>
  </w:style>
  <w:style w:type="character" w:styleId="UnresolvedMention">
    <w:name w:val="Unresolved Mention"/>
    <w:basedOn w:val="DefaultParagraphFont"/>
    <w:uiPriority w:val="99"/>
    <w:semiHidden/>
    <w:unhideWhenUsed/>
    <w:rsid w:val="009D5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ducation.nsw.gov.au/policy-library/policies/nutrition-in-school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teaching-and-learning/curriculum/preschool/policies-and-procedures" TargetMode="External"/><Relationship Id="rId17" Type="http://schemas.openxmlformats.org/officeDocument/2006/relationships/hyperlink" Target="D://4_hour_2_hour.pdf" TargetMode="External"/><Relationship Id="rId2" Type="http://schemas.openxmlformats.org/officeDocument/2006/relationships/customXml" Target="../customXml/item2.xml"/><Relationship Id="rId16" Type="http://schemas.openxmlformats.org/officeDocument/2006/relationships/hyperlink" Target="http://www.foodauthority.nsw.gov.au/rp/temperature-contr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nsw.gov.au/" TargetMode="External"/><Relationship Id="rId5" Type="http://schemas.openxmlformats.org/officeDocument/2006/relationships/styles" Target="styles.xml"/><Relationship Id="rId15" Type="http://schemas.openxmlformats.org/officeDocument/2006/relationships/hyperlink" Target="https://www.eatforhealth.gov.au/" TargetMode="Externa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choolsequella.det.nsw.edu.au/file/a240a1ff-d3e3-4883-92b4-a3591f4e12d7/1/leading-and-operating-department-preschool-guidelines.pdf" TargetMode="External"/><Relationship Id="rId14" Type="http://schemas.openxmlformats.org/officeDocument/2006/relationships/hyperlink" Target="https://www.foodauthority.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5E6FD-83B4-4EFE-97A6-0A19A6DAA3C6}">
  <ds:schemaRefs>
    <ds:schemaRef ds:uri="http://schemas.microsoft.com/sharepoint/v3/contenttype/forms"/>
  </ds:schemaRefs>
</ds:datastoreItem>
</file>

<file path=customXml/itemProps2.xml><?xml version="1.0" encoding="utf-8"?>
<ds:datastoreItem xmlns:ds="http://schemas.openxmlformats.org/officeDocument/2006/customXml" ds:itemID="{1A625AF8-4896-4824-BE0D-87204E4FD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2B8C6-7C63-4F4C-BE3D-C054FE4D42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3b97a7d-8b17-4edf-8791-b837b7a4e6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9742</Characters>
  <Application>Microsoft Office Word</Application>
  <DocSecurity>0</DocSecurity>
  <Lines>81</Lines>
  <Paragraphs>22</Paragraphs>
  <ScaleCrop>false</ScaleCrop>
  <Company>NSW, Department of Education and Training</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2</cp:revision>
  <cp:lastPrinted>2017-08-24T03:50:00Z</cp:lastPrinted>
  <dcterms:created xsi:type="dcterms:W3CDTF">2020-09-27T07:40:00Z</dcterms:created>
  <dcterms:modified xsi:type="dcterms:W3CDTF">2020-09-27T07:40:00Z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