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4BE6C8" w14:textId="32DD7390" w:rsidR="008755F7" w:rsidRDefault="004714AC" w:rsidP="008755F7">
      <w:pPr>
        <w:pStyle w:val="Title"/>
        <w:jc w:val="center"/>
        <w:rPr>
          <w:sz w:val="96"/>
        </w:rPr>
      </w:pPr>
      <w:r w:rsidRPr="004714AC">
        <w:rPr>
          <w:i/>
          <w:noProof/>
          <w:lang w:eastAsia="en-AU"/>
        </w:rPr>
        <w:drawing>
          <wp:anchor distT="0" distB="0" distL="114300" distR="114300" simplePos="0" relativeHeight="251664384" behindDoc="0" locked="0" layoutInCell="1" allowOverlap="1" wp14:anchorId="5D2F9653" wp14:editId="7359F9E4">
            <wp:simplePos x="0" y="0"/>
            <wp:positionH relativeFrom="column">
              <wp:posOffset>160655</wp:posOffset>
            </wp:positionH>
            <wp:positionV relativeFrom="paragraph">
              <wp:posOffset>140335</wp:posOffset>
            </wp:positionV>
            <wp:extent cx="1668145" cy="1658620"/>
            <wp:effectExtent l="0" t="0" r="8255" b="0"/>
            <wp:wrapThrough wrapText="bothSides">
              <wp:wrapPolygon edited="0">
                <wp:start x="8387" y="0"/>
                <wp:lineTo x="6907" y="248"/>
                <wp:lineTo x="2960" y="3225"/>
                <wp:lineTo x="1727" y="7939"/>
                <wp:lineTo x="2220" y="11908"/>
                <wp:lineTo x="0" y="15381"/>
                <wp:lineTo x="0" y="19351"/>
                <wp:lineTo x="5673" y="19847"/>
                <wp:lineTo x="8880" y="21335"/>
                <wp:lineTo x="9127" y="21335"/>
                <wp:lineTo x="12333" y="21335"/>
                <wp:lineTo x="12580" y="21335"/>
                <wp:lineTo x="15787" y="19847"/>
                <wp:lineTo x="21460" y="19351"/>
                <wp:lineTo x="21460" y="15381"/>
                <wp:lineTo x="19240" y="11908"/>
                <wp:lineTo x="19487" y="7939"/>
                <wp:lineTo x="18500" y="3473"/>
                <wp:lineTo x="15293" y="992"/>
                <wp:lineTo x="13073" y="0"/>
                <wp:lineTo x="8387" y="0"/>
              </wp:wrapPolygon>
            </wp:wrapThrough>
            <wp:docPr id="2" name="Picture 2" descr="T:\Office\Logos\WPS logos\Transparent Backgroun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Office\Logos\WPS logos\Transparent Background.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68145" cy="16586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EA4E71" w14:textId="77777777" w:rsidR="008755F7" w:rsidRDefault="008755F7" w:rsidP="008755F7">
      <w:pPr>
        <w:pStyle w:val="Title"/>
        <w:jc w:val="center"/>
        <w:rPr>
          <w:sz w:val="96"/>
        </w:rPr>
      </w:pPr>
    </w:p>
    <w:p w14:paraId="50D6ACFE" w14:textId="77777777" w:rsidR="00A537AB" w:rsidRDefault="00A537AB" w:rsidP="008755F7">
      <w:pPr>
        <w:pStyle w:val="Title"/>
        <w:jc w:val="center"/>
        <w:rPr>
          <w:sz w:val="96"/>
        </w:rPr>
      </w:pPr>
    </w:p>
    <w:p w14:paraId="05C645AF" w14:textId="04E1FAA1" w:rsidR="008755F7" w:rsidRPr="008755F7" w:rsidRDefault="003A0175" w:rsidP="008755F7">
      <w:pPr>
        <w:pStyle w:val="Title"/>
        <w:jc w:val="center"/>
        <w:rPr>
          <w:sz w:val="96"/>
        </w:rPr>
      </w:pPr>
      <w:r>
        <w:rPr>
          <w:sz w:val="96"/>
        </w:rPr>
        <w:lastRenderedPageBreak/>
        <w:t>Waratah</w:t>
      </w:r>
      <w:r w:rsidR="008755F7" w:rsidRPr="008755F7">
        <w:rPr>
          <w:sz w:val="96"/>
        </w:rPr>
        <w:t xml:space="preserve"> School</w:t>
      </w:r>
    </w:p>
    <w:p w14:paraId="441F0CF6" w14:textId="26F0FA7D" w:rsidR="00D170F3" w:rsidRPr="008755F7" w:rsidRDefault="00F12B6C" w:rsidP="008755F7">
      <w:pPr>
        <w:pStyle w:val="Title"/>
        <w:jc w:val="center"/>
        <w:rPr>
          <w:sz w:val="96"/>
        </w:rPr>
      </w:pPr>
      <w:r w:rsidRPr="008755F7">
        <w:rPr>
          <w:sz w:val="96"/>
        </w:rPr>
        <w:t>Student Enrolment</w:t>
      </w:r>
    </w:p>
    <w:p w14:paraId="3C5124A9" w14:textId="77777777" w:rsidR="000C321E" w:rsidRDefault="000C321E" w:rsidP="008755F7">
      <w:pPr>
        <w:jc w:val="center"/>
        <w:rPr>
          <w:sz w:val="32"/>
        </w:rPr>
      </w:pPr>
    </w:p>
    <w:p w14:paraId="76411A52" w14:textId="6A077CF1" w:rsidR="00F12B6C" w:rsidRPr="008755F7" w:rsidRDefault="00F12B6C" w:rsidP="008755F7">
      <w:pPr>
        <w:jc w:val="center"/>
        <w:rPr>
          <w:sz w:val="32"/>
        </w:rPr>
      </w:pPr>
      <w:r w:rsidRPr="008755F7">
        <w:rPr>
          <w:sz w:val="32"/>
        </w:rPr>
        <w:t>Procedures and Protocols</w:t>
      </w:r>
    </w:p>
    <w:p w14:paraId="744AD72B" w14:textId="77777777" w:rsidR="000C321E" w:rsidRDefault="008755F7">
      <w:pPr>
        <w:pStyle w:val="TOCHeading"/>
      </w:pPr>
      <w:r>
        <w:rPr>
          <w:noProof/>
          <w:lang w:val="en-AU" w:eastAsia="en-AU"/>
        </w:rPr>
        <mc:AlternateContent>
          <mc:Choice Requires="wps">
            <w:drawing>
              <wp:anchor distT="0" distB="0" distL="114300" distR="114300" simplePos="0" relativeHeight="251661312" behindDoc="0" locked="0" layoutInCell="1" allowOverlap="1" wp14:anchorId="60B63641" wp14:editId="5A2D390D">
                <wp:simplePos x="0" y="0"/>
                <wp:positionH relativeFrom="margin">
                  <wp:align>right</wp:align>
                </wp:positionH>
                <wp:positionV relativeFrom="paragraph">
                  <wp:posOffset>436880</wp:posOffset>
                </wp:positionV>
                <wp:extent cx="5610225" cy="3547745"/>
                <wp:effectExtent l="0" t="0" r="28575" b="14605"/>
                <wp:wrapNone/>
                <wp:docPr id="8" name="Rectangle 8"/>
                <wp:cNvGraphicFramePr/>
                <a:graphic xmlns:a="http://schemas.openxmlformats.org/drawingml/2006/main">
                  <a:graphicData uri="http://schemas.microsoft.com/office/word/2010/wordprocessingShape">
                    <wps:wsp>
                      <wps:cNvSpPr/>
                      <wps:spPr>
                        <a:xfrm>
                          <a:off x="0" y="0"/>
                          <a:ext cx="5610225" cy="3547745"/>
                        </a:xfrm>
                        <a:prstGeom prst="rect">
                          <a:avLst/>
                        </a:prstGeom>
                      </wps:spPr>
                      <wps:style>
                        <a:lnRef idx="2">
                          <a:schemeClr val="accent1"/>
                        </a:lnRef>
                        <a:fillRef idx="1">
                          <a:schemeClr val="lt1"/>
                        </a:fillRef>
                        <a:effectRef idx="0">
                          <a:schemeClr val="accent1"/>
                        </a:effectRef>
                        <a:fontRef idx="minor">
                          <a:schemeClr val="dk1"/>
                        </a:fontRef>
                      </wps:style>
                      <wps:txbx>
                        <w:txbxContent>
                          <w:p w14:paraId="19403F41" w14:textId="05D8CD0B" w:rsidR="008755F7" w:rsidRPr="008755F7" w:rsidRDefault="008C60B4" w:rsidP="008755F7">
                            <w:pPr>
                              <w:jc w:val="center"/>
                              <w:rPr>
                                <w:i/>
                              </w:rPr>
                            </w:pPr>
                            <w:r>
                              <w:rPr>
                                <w:i/>
                              </w:rPr>
                              <w:pict w14:anchorId="409238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17.3pt;height:313pt">
                                  <v:imagedata r:id="rId12" o:title="IMG_1662"/>
                                </v:shape>
                              </w:pic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60B63641" id="Rectangle 8" o:spid="_x0000_s1026" style="position:absolute;margin-left:390.55pt;margin-top:34.4pt;width:441.75pt;height:279.35pt;z-index:251661312;visibility:visible;mso-wrap-style:non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" fillcolor="white [3201]" strokecolor="#5b9bd5 [3204]" strokeweight="1pt">
                <v:textbox style="mso-fit-shape-to-text:t">
                  <w:txbxContent>
                    <w:p w14:paraId="19403F41" w14:textId="05D8CD0B" w:rsidR="008755F7" w:rsidRPr="008755F7" w:rsidRDefault="00120220" w:rsidP="008755F7">
                      <w:pPr>
                        <w:jc w:val="center"/>
                        <w:rPr>
                          <w:i/>
                        </w:rPr>
                      </w:pPr>
                      <w:bookmarkStart w:id="1" w:name="_GoBack"/>
                      <w:r>
                        <w:rPr>
                          <w:i/>
                        </w:rPr>
                        <w:pict w14:anchorId="40923822">
                          <v:shape id="_x0000_i1031" type="#_x0000_t75" style="width:417.3pt;height:313pt">
                            <v:imagedata r:id="rId13" o:title="IMG_1662"/>
                          </v:shape>
                        </w:pict>
                      </w:r>
                      <w:bookmarkEnd w:id="1"/>
                    </w:p>
                  </w:txbxContent>
                </v:textbox>
                <w10:wrap anchorx="margin"/>
              </v:rect>
            </w:pict>
          </mc:Fallback>
        </mc:AlternateContent>
      </w:r>
      <w:r w:rsidR="00354BDC">
        <w:br w:type="page"/>
      </w:r>
    </w:p>
    <w:sdt>
      <w:sdtPr>
        <w:id w:val="476806065"/>
        <w:docPartObj>
          <w:docPartGallery w:val="Table of Contents"/>
          <w:docPartUnique/>
        </w:docPartObj>
      </w:sdtPr>
      <w:sdtEndPr>
        <w:rPr>
          <w:b/>
          <w:bCs/>
          <w:noProof/>
        </w:rPr>
      </w:sdtEndPr>
      <w:sdtContent>
        <w:p w14:paraId="5A117F0C" w14:textId="022F8696" w:rsidR="008755F7" w:rsidRDefault="008755F7" w:rsidP="000C321E">
          <w:r>
            <w:t>Contents</w:t>
          </w:r>
        </w:p>
        <w:p w14:paraId="263DA5B6" w14:textId="03944253" w:rsidR="008755F7" w:rsidRDefault="008755F7">
          <w:pPr>
            <w:pStyle w:val="TOC1"/>
            <w:tabs>
              <w:tab w:val="right" w:leader="dot" w:pos="9016"/>
            </w:tabs>
            <w:rPr>
              <w:noProof/>
            </w:rPr>
          </w:pPr>
          <w:r>
            <w:fldChar w:fldCharType="begin"/>
          </w:r>
          <w:r>
            <w:instrText xml:space="preserve"> TOC \o "1-3" \h \z \u </w:instrText>
          </w:r>
          <w:r>
            <w:fldChar w:fldCharType="separate"/>
          </w:r>
          <w:hyperlink w:anchor="_Toc14878336" w:history="1">
            <w:r w:rsidRPr="00353C9F">
              <w:rPr>
                <w:rStyle w:val="Hyperlink"/>
                <w:noProof/>
              </w:rPr>
              <w:t>Document History</w:t>
            </w:r>
            <w:r>
              <w:rPr>
                <w:noProof/>
                <w:webHidden/>
              </w:rPr>
              <w:tab/>
            </w:r>
            <w:r>
              <w:rPr>
                <w:noProof/>
                <w:webHidden/>
              </w:rPr>
              <w:fldChar w:fldCharType="begin"/>
            </w:r>
            <w:r>
              <w:rPr>
                <w:noProof/>
                <w:webHidden/>
              </w:rPr>
              <w:instrText xml:space="preserve"> PAGEREF _Toc14878336 \h </w:instrText>
            </w:r>
            <w:r>
              <w:rPr>
                <w:noProof/>
                <w:webHidden/>
              </w:rPr>
            </w:r>
            <w:r>
              <w:rPr>
                <w:noProof/>
                <w:webHidden/>
              </w:rPr>
              <w:fldChar w:fldCharType="separate"/>
            </w:r>
            <w:r w:rsidR="00FA1742">
              <w:rPr>
                <w:noProof/>
                <w:webHidden/>
              </w:rPr>
              <w:t>2</w:t>
            </w:r>
            <w:r>
              <w:rPr>
                <w:noProof/>
                <w:webHidden/>
              </w:rPr>
              <w:fldChar w:fldCharType="end"/>
            </w:r>
          </w:hyperlink>
        </w:p>
        <w:p w14:paraId="260AF5FC" w14:textId="7C8FB963" w:rsidR="008755F7" w:rsidRDefault="008C60B4">
          <w:pPr>
            <w:pStyle w:val="TOC1"/>
            <w:tabs>
              <w:tab w:val="right" w:leader="dot" w:pos="9016"/>
            </w:tabs>
            <w:rPr>
              <w:noProof/>
            </w:rPr>
          </w:pPr>
          <w:hyperlink w:anchor="_Toc14878337" w:history="1">
            <w:r w:rsidR="008755F7" w:rsidRPr="00353C9F">
              <w:rPr>
                <w:rStyle w:val="Hyperlink"/>
                <w:noProof/>
              </w:rPr>
              <w:t>Synopsis</w:t>
            </w:r>
            <w:r w:rsidR="008755F7">
              <w:rPr>
                <w:noProof/>
                <w:webHidden/>
              </w:rPr>
              <w:tab/>
            </w:r>
            <w:r w:rsidR="008755F7">
              <w:rPr>
                <w:noProof/>
                <w:webHidden/>
              </w:rPr>
              <w:fldChar w:fldCharType="begin"/>
            </w:r>
            <w:r w:rsidR="008755F7">
              <w:rPr>
                <w:noProof/>
                <w:webHidden/>
              </w:rPr>
              <w:instrText xml:space="preserve"> PAGEREF _Toc14878337 \h </w:instrText>
            </w:r>
            <w:r w:rsidR="008755F7">
              <w:rPr>
                <w:noProof/>
                <w:webHidden/>
              </w:rPr>
            </w:r>
            <w:r w:rsidR="008755F7">
              <w:rPr>
                <w:noProof/>
                <w:webHidden/>
              </w:rPr>
              <w:fldChar w:fldCharType="separate"/>
            </w:r>
            <w:r w:rsidR="00FA1742">
              <w:rPr>
                <w:noProof/>
                <w:webHidden/>
              </w:rPr>
              <w:t>3</w:t>
            </w:r>
            <w:r w:rsidR="008755F7">
              <w:rPr>
                <w:noProof/>
                <w:webHidden/>
              </w:rPr>
              <w:fldChar w:fldCharType="end"/>
            </w:r>
          </w:hyperlink>
        </w:p>
        <w:p w14:paraId="0D8B873D" w14:textId="0561425F" w:rsidR="008755F7" w:rsidRDefault="008C60B4">
          <w:pPr>
            <w:pStyle w:val="TOC1"/>
            <w:tabs>
              <w:tab w:val="right" w:leader="dot" w:pos="9016"/>
            </w:tabs>
            <w:rPr>
              <w:noProof/>
            </w:rPr>
          </w:pPr>
          <w:hyperlink w:anchor="_Toc14878338" w:history="1">
            <w:r w:rsidR="008755F7" w:rsidRPr="00353C9F">
              <w:rPr>
                <w:rStyle w:val="Hyperlink"/>
                <w:noProof/>
              </w:rPr>
              <w:t>Managing enrolments in schools</w:t>
            </w:r>
            <w:r w:rsidR="008755F7">
              <w:rPr>
                <w:noProof/>
                <w:webHidden/>
              </w:rPr>
              <w:tab/>
            </w:r>
            <w:r w:rsidR="008755F7">
              <w:rPr>
                <w:noProof/>
                <w:webHidden/>
              </w:rPr>
              <w:fldChar w:fldCharType="begin"/>
            </w:r>
            <w:r w:rsidR="008755F7">
              <w:rPr>
                <w:noProof/>
                <w:webHidden/>
              </w:rPr>
              <w:instrText xml:space="preserve"> PAGEREF _Toc14878338 \h </w:instrText>
            </w:r>
            <w:r w:rsidR="008755F7">
              <w:rPr>
                <w:noProof/>
                <w:webHidden/>
              </w:rPr>
            </w:r>
            <w:r w:rsidR="008755F7">
              <w:rPr>
                <w:noProof/>
                <w:webHidden/>
              </w:rPr>
              <w:fldChar w:fldCharType="separate"/>
            </w:r>
            <w:r w:rsidR="00FA1742">
              <w:rPr>
                <w:noProof/>
                <w:webHidden/>
              </w:rPr>
              <w:t>3</w:t>
            </w:r>
            <w:r w:rsidR="008755F7">
              <w:rPr>
                <w:noProof/>
                <w:webHidden/>
              </w:rPr>
              <w:fldChar w:fldCharType="end"/>
            </w:r>
          </w:hyperlink>
        </w:p>
        <w:p w14:paraId="3CCFD599" w14:textId="39867555" w:rsidR="008755F7" w:rsidRDefault="008C60B4">
          <w:pPr>
            <w:pStyle w:val="TOC1"/>
            <w:tabs>
              <w:tab w:val="right" w:leader="dot" w:pos="9016"/>
            </w:tabs>
            <w:rPr>
              <w:noProof/>
            </w:rPr>
          </w:pPr>
          <w:hyperlink w:anchor="_Toc14878339" w:history="1">
            <w:r w:rsidR="008755F7" w:rsidRPr="00353C9F">
              <w:rPr>
                <w:rStyle w:val="Hyperlink"/>
                <w:noProof/>
              </w:rPr>
              <w:t>Local Enrolment</w:t>
            </w:r>
            <w:r w:rsidR="008755F7">
              <w:rPr>
                <w:noProof/>
                <w:webHidden/>
              </w:rPr>
              <w:tab/>
            </w:r>
            <w:r w:rsidR="008755F7">
              <w:rPr>
                <w:noProof/>
                <w:webHidden/>
              </w:rPr>
              <w:fldChar w:fldCharType="begin"/>
            </w:r>
            <w:r w:rsidR="008755F7">
              <w:rPr>
                <w:noProof/>
                <w:webHidden/>
              </w:rPr>
              <w:instrText xml:space="preserve"> PAGEREF _Toc14878339 \h </w:instrText>
            </w:r>
            <w:r w:rsidR="008755F7">
              <w:rPr>
                <w:noProof/>
                <w:webHidden/>
              </w:rPr>
            </w:r>
            <w:r w:rsidR="008755F7">
              <w:rPr>
                <w:noProof/>
                <w:webHidden/>
              </w:rPr>
              <w:fldChar w:fldCharType="separate"/>
            </w:r>
            <w:r w:rsidR="00FA1742">
              <w:rPr>
                <w:noProof/>
                <w:webHidden/>
              </w:rPr>
              <w:t>3</w:t>
            </w:r>
            <w:r w:rsidR="008755F7">
              <w:rPr>
                <w:noProof/>
                <w:webHidden/>
              </w:rPr>
              <w:fldChar w:fldCharType="end"/>
            </w:r>
          </w:hyperlink>
        </w:p>
        <w:p w14:paraId="0C422F65" w14:textId="779F970D" w:rsidR="008755F7" w:rsidRDefault="008C60B4">
          <w:pPr>
            <w:pStyle w:val="TOC1"/>
            <w:tabs>
              <w:tab w:val="right" w:leader="dot" w:pos="9016"/>
            </w:tabs>
            <w:rPr>
              <w:noProof/>
            </w:rPr>
          </w:pPr>
          <w:hyperlink w:anchor="_Toc14878340" w:history="1">
            <w:r w:rsidR="008755F7" w:rsidRPr="00353C9F">
              <w:rPr>
                <w:rStyle w:val="Hyperlink"/>
                <w:noProof/>
              </w:rPr>
              <w:t>Residential address check</w:t>
            </w:r>
            <w:r w:rsidR="008755F7">
              <w:rPr>
                <w:noProof/>
                <w:webHidden/>
              </w:rPr>
              <w:tab/>
            </w:r>
            <w:r w:rsidR="008755F7">
              <w:rPr>
                <w:noProof/>
                <w:webHidden/>
              </w:rPr>
              <w:fldChar w:fldCharType="begin"/>
            </w:r>
            <w:r w:rsidR="008755F7">
              <w:rPr>
                <w:noProof/>
                <w:webHidden/>
              </w:rPr>
              <w:instrText xml:space="preserve"> PAGEREF _Toc14878340 \h </w:instrText>
            </w:r>
            <w:r w:rsidR="008755F7">
              <w:rPr>
                <w:noProof/>
                <w:webHidden/>
              </w:rPr>
            </w:r>
            <w:r w:rsidR="008755F7">
              <w:rPr>
                <w:noProof/>
                <w:webHidden/>
              </w:rPr>
              <w:fldChar w:fldCharType="separate"/>
            </w:r>
            <w:r w:rsidR="00FA1742">
              <w:rPr>
                <w:noProof/>
                <w:webHidden/>
              </w:rPr>
              <w:t>4</w:t>
            </w:r>
            <w:r w:rsidR="008755F7">
              <w:rPr>
                <w:noProof/>
                <w:webHidden/>
              </w:rPr>
              <w:fldChar w:fldCharType="end"/>
            </w:r>
          </w:hyperlink>
        </w:p>
        <w:p w14:paraId="6220DCE1" w14:textId="0CAC6D5E" w:rsidR="008755F7" w:rsidRDefault="008C60B4">
          <w:pPr>
            <w:pStyle w:val="TOC1"/>
            <w:tabs>
              <w:tab w:val="right" w:leader="dot" w:pos="9016"/>
            </w:tabs>
            <w:rPr>
              <w:noProof/>
            </w:rPr>
          </w:pPr>
          <w:hyperlink w:anchor="_Toc14878341" w:history="1">
            <w:r w:rsidR="008755F7" w:rsidRPr="00353C9F">
              <w:rPr>
                <w:rStyle w:val="Hyperlink"/>
                <w:noProof/>
              </w:rPr>
              <w:t>Enrolment cap</w:t>
            </w:r>
            <w:r w:rsidR="008755F7">
              <w:rPr>
                <w:noProof/>
                <w:webHidden/>
              </w:rPr>
              <w:tab/>
            </w:r>
            <w:r w:rsidR="008755F7">
              <w:rPr>
                <w:noProof/>
                <w:webHidden/>
              </w:rPr>
              <w:fldChar w:fldCharType="begin"/>
            </w:r>
            <w:r w:rsidR="008755F7">
              <w:rPr>
                <w:noProof/>
                <w:webHidden/>
              </w:rPr>
              <w:instrText xml:space="preserve"> PAGEREF _Toc14878341 \h </w:instrText>
            </w:r>
            <w:r w:rsidR="008755F7">
              <w:rPr>
                <w:noProof/>
                <w:webHidden/>
              </w:rPr>
            </w:r>
            <w:r w:rsidR="008755F7">
              <w:rPr>
                <w:noProof/>
                <w:webHidden/>
              </w:rPr>
              <w:fldChar w:fldCharType="separate"/>
            </w:r>
            <w:r w:rsidR="00FA1742">
              <w:rPr>
                <w:noProof/>
                <w:webHidden/>
              </w:rPr>
              <w:t>5</w:t>
            </w:r>
            <w:r w:rsidR="008755F7">
              <w:rPr>
                <w:noProof/>
                <w:webHidden/>
              </w:rPr>
              <w:fldChar w:fldCharType="end"/>
            </w:r>
          </w:hyperlink>
        </w:p>
        <w:p w14:paraId="21C67D81" w14:textId="038FE345" w:rsidR="008755F7" w:rsidRDefault="008C60B4">
          <w:pPr>
            <w:pStyle w:val="TOC1"/>
            <w:tabs>
              <w:tab w:val="right" w:leader="dot" w:pos="9016"/>
            </w:tabs>
            <w:rPr>
              <w:noProof/>
            </w:rPr>
          </w:pPr>
          <w:hyperlink w:anchor="_Toc14878342" w:history="1">
            <w:r w:rsidR="008755F7" w:rsidRPr="00353C9F">
              <w:rPr>
                <w:rStyle w:val="Hyperlink"/>
                <w:noProof/>
              </w:rPr>
              <w:t>Enrolment Buffer</w:t>
            </w:r>
            <w:r w:rsidR="008755F7">
              <w:rPr>
                <w:noProof/>
                <w:webHidden/>
              </w:rPr>
              <w:tab/>
            </w:r>
            <w:r w:rsidR="008755F7">
              <w:rPr>
                <w:noProof/>
                <w:webHidden/>
              </w:rPr>
              <w:fldChar w:fldCharType="begin"/>
            </w:r>
            <w:r w:rsidR="008755F7">
              <w:rPr>
                <w:noProof/>
                <w:webHidden/>
              </w:rPr>
              <w:instrText xml:space="preserve"> PAGEREF _Toc14878342 \h </w:instrText>
            </w:r>
            <w:r w:rsidR="008755F7">
              <w:rPr>
                <w:noProof/>
                <w:webHidden/>
              </w:rPr>
            </w:r>
            <w:r w:rsidR="008755F7">
              <w:rPr>
                <w:noProof/>
                <w:webHidden/>
              </w:rPr>
              <w:fldChar w:fldCharType="separate"/>
            </w:r>
            <w:r w:rsidR="00FA1742">
              <w:rPr>
                <w:noProof/>
                <w:webHidden/>
              </w:rPr>
              <w:t>5</w:t>
            </w:r>
            <w:r w:rsidR="008755F7">
              <w:rPr>
                <w:noProof/>
                <w:webHidden/>
              </w:rPr>
              <w:fldChar w:fldCharType="end"/>
            </w:r>
          </w:hyperlink>
        </w:p>
        <w:p w14:paraId="56C98891" w14:textId="434FCEDD" w:rsidR="008755F7" w:rsidRDefault="008C60B4">
          <w:pPr>
            <w:pStyle w:val="TOC1"/>
            <w:tabs>
              <w:tab w:val="right" w:leader="dot" w:pos="9016"/>
            </w:tabs>
            <w:rPr>
              <w:noProof/>
            </w:rPr>
          </w:pPr>
          <w:hyperlink w:anchor="_Toc14878343" w:history="1">
            <w:r w:rsidR="008755F7" w:rsidRPr="00353C9F">
              <w:rPr>
                <w:rStyle w:val="Hyperlink"/>
                <w:noProof/>
              </w:rPr>
              <w:t>Non-local enrolment</w:t>
            </w:r>
            <w:r w:rsidR="008755F7">
              <w:rPr>
                <w:noProof/>
                <w:webHidden/>
              </w:rPr>
              <w:tab/>
            </w:r>
            <w:r w:rsidR="008755F7">
              <w:rPr>
                <w:noProof/>
                <w:webHidden/>
              </w:rPr>
              <w:fldChar w:fldCharType="begin"/>
            </w:r>
            <w:r w:rsidR="008755F7">
              <w:rPr>
                <w:noProof/>
                <w:webHidden/>
              </w:rPr>
              <w:instrText xml:space="preserve"> PAGEREF _Toc14878343 \h </w:instrText>
            </w:r>
            <w:r w:rsidR="008755F7">
              <w:rPr>
                <w:noProof/>
                <w:webHidden/>
              </w:rPr>
            </w:r>
            <w:r w:rsidR="008755F7">
              <w:rPr>
                <w:noProof/>
                <w:webHidden/>
              </w:rPr>
              <w:fldChar w:fldCharType="separate"/>
            </w:r>
            <w:r w:rsidR="00FA1742">
              <w:rPr>
                <w:noProof/>
                <w:webHidden/>
              </w:rPr>
              <w:t>5</w:t>
            </w:r>
            <w:r w:rsidR="008755F7">
              <w:rPr>
                <w:noProof/>
                <w:webHidden/>
              </w:rPr>
              <w:fldChar w:fldCharType="end"/>
            </w:r>
          </w:hyperlink>
        </w:p>
        <w:p w14:paraId="0C890031" w14:textId="45088B26" w:rsidR="008755F7" w:rsidRDefault="008C60B4">
          <w:pPr>
            <w:pStyle w:val="TOC1"/>
            <w:tabs>
              <w:tab w:val="right" w:leader="dot" w:pos="9016"/>
            </w:tabs>
            <w:rPr>
              <w:noProof/>
            </w:rPr>
          </w:pPr>
          <w:hyperlink w:anchor="_Toc14878344" w:history="1">
            <w:r w:rsidR="008755F7" w:rsidRPr="00353C9F">
              <w:rPr>
                <w:rStyle w:val="Hyperlink"/>
                <w:noProof/>
              </w:rPr>
              <w:t>Criteria</w:t>
            </w:r>
            <w:r w:rsidR="008755F7">
              <w:rPr>
                <w:noProof/>
                <w:webHidden/>
              </w:rPr>
              <w:tab/>
            </w:r>
            <w:r w:rsidR="008755F7">
              <w:rPr>
                <w:noProof/>
                <w:webHidden/>
              </w:rPr>
              <w:fldChar w:fldCharType="begin"/>
            </w:r>
            <w:r w:rsidR="008755F7">
              <w:rPr>
                <w:noProof/>
                <w:webHidden/>
              </w:rPr>
              <w:instrText xml:space="preserve"> PAGEREF _Toc14878344 \h </w:instrText>
            </w:r>
            <w:r w:rsidR="008755F7">
              <w:rPr>
                <w:noProof/>
                <w:webHidden/>
              </w:rPr>
            </w:r>
            <w:r w:rsidR="008755F7">
              <w:rPr>
                <w:noProof/>
                <w:webHidden/>
              </w:rPr>
              <w:fldChar w:fldCharType="separate"/>
            </w:r>
            <w:r w:rsidR="00FA1742">
              <w:rPr>
                <w:noProof/>
                <w:webHidden/>
              </w:rPr>
              <w:t>6</w:t>
            </w:r>
            <w:r w:rsidR="008755F7">
              <w:rPr>
                <w:noProof/>
                <w:webHidden/>
              </w:rPr>
              <w:fldChar w:fldCharType="end"/>
            </w:r>
          </w:hyperlink>
        </w:p>
        <w:p w14:paraId="7ED8FF49" w14:textId="6A1CFEFF" w:rsidR="008755F7" w:rsidRDefault="008C60B4">
          <w:pPr>
            <w:pStyle w:val="TOC1"/>
            <w:tabs>
              <w:tab w:val="right" w:leader="dot" w:pos="9016"/>
            </w:tabs>
            <w:rPr>
              <w:noProof/>
            </w:rPr>
          </w:pPr>
          <w:hyperlink w:anchor="_Toc14878345" w:history="1">
            <w:r w:rsidR="008755F7" w:rsidRPr="00353C9F">
              <w:rPr>
                <w:rStyle w:val="Hyperlink"/>
                <w:noProof/>
              </w:rPr>
              <w:t>Enrolment Panel</w:t>
            </w:r>
            <w:r w:rsidR="008755F7">
              <w:rPr>
                <w:noProof/>
                <w:webHidden/>
              </w:rPr>
              <w:tab/>
            </w:r>
            <w:r w:rsidR="008755F7">
              <w:rPr>
                <w:noProof/>
                <w:webHidden/>
              </w:rPr>
              <w:fldChar w:fldCharType="begin"/>
            </w:r>
            <w:r w:rsidR="008755F7">
              <w:rPr>
                <w:noProof/>
                <w:webHidden/>
              </w:rPr>
              <w:instrText xml:space="preserve"> PAGEREF _Toc14878345 \h </w:instrText>
            </w:r>
            <w:r w:rsidR="008755F7">
              <w:rPr>
                <w:noProof/>
                <w:webHidden/>
              </w:rPr>
            </w:r>
            <w:r w:rsidR="008755F7">
              <w:rPr>
                <w:noProof/>
                <w:webHidden/>
              </w:rPr>
              <w:fldChar w:fldCharType="separate"/>
            </w:r>
            <w:r w:rsidR="00FA1742">
              <w:rPr>
                <w:noProof/>
                <w:webHidden/>
              </w:rPr>
              <w:t>6</w:t>
            </w:r>
            <w:r w:rsidR="008755F7">
              <w:rPr>
                <w:noProof/>
                <w:webHidden/>
              </w:rPr>
              <w:fldChar w:fldCharType="end"/>
            </w:r>
          </w:hyperlink>
        </w:p>
        <w:p w14:paraId="65C68928" w14:textId="503A9F9B" w:rsidR="008755F7" w:rsidRDefault="008C60B4">
          <w:pPr>
            <w:pStyle w:val="TOC1"/>
            <w:tabs>
              <w:tab w:val="right" w:leader="dot" w:pos="9016"/>
            </w:tabs>
            <w:rPr>
              <w:noProof/>
            </w:rPr>
          </w:pPr>
          <w:hyperlink w:anchor="_Toc14878346" w:history="1">
            <w:r w:rsidR="008755F7" w:rsidRPr="00353C9F">
              <w:rPr>
                <w:rStyle w:val="Hyperlink"/>
                <w:noProof/>
              </w:rPr>
              <w:t>Enrolment time frame</w:t>
            </w:r>
            <w:r w:rsidR="008755F7">
              <w:rPr>
                <w:noProof/>
                <w:webHidden/>
              </w:rPr>
              <w:tab/>
            </w:r>
            <w:r w:rsidR="008755F7">
              <w:rPr>
                <w:noProof/>
                <w:webHidden/>
              </w:rPr>
              <w:fldChar w:fldCharType="begin"/>
            </w:r>
            <w:r w:rsidR="008755F7">
              <w:rPr>
                <w:noProof/>
                <w:webHidden/>
              </w:rPr>
              <w:instrText xml:space="preserve"> PAGEREF _Toc14878346 \h </w:instrText>
            </w:r>
            <w:r w:rsidR="008755F7">
              <w:rPr>
                <w:noProof/>
                <w:webHidden/>
              </w:rPr>
            </w:r>
            <w:r w:rsidR="008755F7">
              <w:rPr>
                <w:noProof/>
                <w:webHidden/>
              </w:rPr>
              <w:fldChar w:fldCharType="separate"/>
            </w:r>
            <w:r w:rsidR="00FA1742">
              <w:rPr>
                <w:noProof/>
                <w:webHidden/>
              </w:rPr>
              <w:t>6</w:t>
            </w:r>
            <w:r w:rsidR="008755F7">
              <w:rPr>
                <w:noProof/>
                <w:webHidden/>
              </w:rPr>
              <w:fldChar w:fldCharType="end"/>
            </w:r>
          </w:hyperlink>
        </w:p>
        <w:p w14:paraId="0C88A444" w14:textId="39759422" w:rsidR="008755F7" w:rsidRDefault="008C60B4">
          <w:pPr>
            <w:pStyle w:val="TOC1"/>
            <w:tabs>
              <w:tab w:val="right" w:leader="dot" w:pos="9016"/>
            </w:tabs>
            <w:rPr>
              <w:noProof/>
            </w:rPr>
          </w:pPr>
          <w:hyperlink w:anchor="_Toc14878347" w:history="1">
            <w:r w:rsidR="008755F7" w:rsidRPr="00353C9F">
              <w:rPr>
                <w:rStyle w:val="Hyperlink"/>
                <w:noProof/>
              </w:rPr>
              <w:t>Appeals</w:t>
            </w:r>
            <w:r w:rsidR="008755F7">
              <w:rPr>
                <w:noProof/>
                <w:webHidden/>
              </w:rPr>
              <w:tab/>
            </w:r>
            <w:r w:rsidR="008755F7">
              <w:rPr>
                <w:noProof/>
                <w:webHidden/>
              </w:rPr>
              <w:fldChar w:fldCharType="begin"/>
            </w:r>
            <w:r w:rsidR="008755F7">
              <w:rPr>
                <w:noProof/>
                <w:webHidden/>
              </w:rPr>
              <w:instrText xml:space="preserve"> PAGEREF _Toc14878347 \h </w:instrText>
            </w:r>
            <w:r w:rsidR="008755F7">
              <w:rPr>
                <w:noProof/>
                <w:webHidden/>
              </w:rPr>
            </w:r>
            <w:r w:rsidR="008755F7">
              <w:rPr>
                <w:noProof/>
                <w:webHidden/>
              </w:rPr>
              <w:fldChar w:fldCharType="separate"/>
            </w:r>
            <w:r w:rsidR="00FA1742">
              <w:rPr>
                <w:noProof/>
                <w:webHidden/>
              </w:rPr>
              <w:t>6</w:t>
            </w:r>
            <w:r w:rsidR="008755F7">
              <w:rPr>
                <w:noProof/>
                <w:webHidden/>
              </w:rPr>
              <w:fldChar w:fldCharType="end"/>
            </w:r>
          </w:hyperlink>
        </w:p>
        <w:p w14:paraId="6C43D662" w14:textId="41CBA174" w:rsidR="008755F7" w:rsidRDefault="008755F7">
          <w:r>
            <w:rPr>
              <w:b/>
              <w:bCs/>
              <w:noProof/>
            </w:rPr>
            <w:fldChar w:fldCharType="end"/>
          </w:r>
        </w:p>
      </w:sdtContent>
    </w:sdt>
    <w:p w14:paraId="6A526D5B" w14:textId="053EEEAD" w:rsidR="008755F7" w:rsidRDefault="008755F7" w:rsidP="00D23046">
      <w:pPr>
        <w:pStyle w:val="Heading1"/>
      </w:pPr>
    </w:p>
    <w:p w14:paraId="1A34A9DE" w14:textId="16021E55" w:rsidR="00B41CCF" w:rsidRDefault="00B41CCF" w:rsidP="00D23046">
      <w:pPr>
        <w:pStyle w:val="Heading1"/>
      </w:pPr>
      <w:bookmarkStart w:id="0" w:name="_Toc14878336"/>
      <w:r>
        <w:t>Document History</w:t>
      </w:r>
      <w:bookmarkEnd w:id="0"/>
    </w:p>
    <w:tbl>
      <w:tblPr>
        <w:tblStyle w:val="TableGrid"/>
        <w:tblW w:w="0" w:type="auto"/>
        <w:tblLook w:val="04A0" w:firstRow="1" w:lastRow="0" w:firstColumn="1" w:lastColumn="0" w:noHBand="0" w:noVBand="1"/>
      </w:tblPr>
      <w:tblGrid>
        <w:gridCol w:w="1696"/>
        <w:gridCol w:w="4314"/>
        <w:gridCol w:w="3006"/>
      </w:tblGrid>
      <w:tr w:rsidR="00B95668" w14:paraId="2BC7952C" w14:textId="77777777" w:rsidTr="00B95668">
        <w:tc>
          <w:tcPr>
            <w:tcW w:w="1696" w:type="dxa"/>
          </w:tcPr>
          <w:p w14:paraId="19F514E7" w14:textId="48114194" w:rsidR="00B95668" w:rsidRDefault="00B95668" w:rsidP="00D23046">
            <w:r>
              <w:t>Version</w:t>
            </w:r>
          </w:p>
        </w:tc>
        <w:tc>
          <w:tcPr>
            <w:tcW w:w="4314" w:type="dxa"/>
          </w:tcPr>
          <w:p w14:paraId="6A2FA7E6" w14:textId="7D1E65FB" w:rsidR="00B95668" w:rsidRDefault="00B95668" w:rsidP="00D23046">
            <w:r>
              <w:t>Author</w:t>
            </w:r>
          </w:p>
        </w:tc>
        <w:tc>
          <w:tcPr>
            <w:tcW w:w="3006" w:type="dxa"/>
          </w:tcPr>
          <w:p w14:paraId="4149156C" w14:textId="531C6B34" w:rsidR="00B95668" w:rsidRDefault="00B95668" w:rsidP="00D23046">
            <w:r>
              <w:t>Date</w:t>
            </w:r>
          </w:p>
        </w:tc>
      </w:tr>
      <w:tr w:rsidR="00B95668" w14:paraId="7DCB99C1" w14:textId="77777777" w:rsidTr="00B95668">
        <w:tc>
          <w:tcPr>
            <w:tcW w:w="1696" w:type="dxa"/>
          </w:tcPr>
          <w:p w14:paraId="3030E86F" w14:textId="6CDEE2E8" w:rsidR="00B95668" w:rsidRDefault="00B95668" w:rsidP="00D23046">
            <w:r>
              <w:t>1.0</w:t>
            </w:r>
          </w:p>
        </w:tc>
        <w:tc>
          <w:tcPr>
            <w:tcW w:w="4314" w:type="dxa"/>
          </w:tcPr>
          <w:p w14:paraId="5F51A8D0" w14:textId="2A4814D3" w:rsidR="00B95668" w:rsidRDefault="008C03A6" w:rsidP="00D23046">
            <w:r>
              <w:t>Mr Ricki Metcalfe</w:t>
            </w:r>
          </w:p>
        </w:tc>
        <w:tc>
          <w:tcPr>
            <w:tcW w:w="3006" w:type="dxa"/>
          </w:tcPr>
          <w:p w14:paraId="5AC62022" w14:textId="2A186CC0" w:rsidR="00B95668" w:rsidRDefault="008C03A6" w:rsidP="00D23046">
            <w:r>
              <w:t>11.09.19</w:t>
            </w:r>
          </w:p>
        </w:tc>
      </w:tr>
    </w:tbl>
    <w:p w14:paraId="75D20DFC" w14:textId="1A08EBE9" w:rsidR="00B95668" w:rsidRDefault="00B95668" w:rsidP="00D23046"/>
    <w:p w14:paraId="152435C2" w14:textId="77777777" w:rsidR="00B95668" w:rsidRDefault="00B95668" w:rsidP="00D23046">
      <w:r>
        <w:br w:type="page"/>
      </w:r>
    </w:p>
    <w:p w14:paraId="40DAD947" w14:textId="5007AD17" w:rsidR="00B41CCF" w:rsidRDefault="00B41CCF" w:rsidP="00627FB9">
      <w:pPr>
        <w:pStyle w:val="Heading1"/>
      </w:pPr>
      <w:bookmarkStart w:id="1" w:name="_Toc14878337"/>
      <w:r>
        <w:lastRenderedPageBreak/>
        <w:t>Synopsis</w:t>
      </w:r>
      <w:bookmarkEnd w:id="1"/>
    </w:p>
    <w:p w14:paraId="634EFFBE" w14:textId="754F1F43" w:rsidR="00B95668" w:rsidRDefault="00B41CCF" w:rsidP="00D23046">
      <w:r>
        <w:t xml:space="preserve">This document </w:t>
      </w:r>
      <w:r w:rsidR="00770F37">
        <w:t>supports Waratah Public</w:t>
      </w:r>
      <w:r>
        <w:t xml:space="preserve"> School</w:t>
      </w:r>
      <w:r w:rsidR="00976505">
        <w:t>’s</w:t>
      </w:r>
      <w:r>
        <w:t xml:space="preserve"> implementation of the NSW Department of Education’s Enrolment of Students in NSW Government Schools Policy</w:t>
      </w:r>
      <w:r w:rsidR="00627FB9">
        <w:t xml:space="preserve"> (July 2019)</w:t>
      </w:r>
      <w:r>
        <w:t xml:space="preserve"> and should be read in conjunction with the</w:t>
      </w:r>
      <w:hyperlink r:id="rId14" w:history="1">
        <w:r w:rsidRPr="007456E1">
          <w:rPr>
            <w:rStyle w:val="Hyperlink"/>
            <w:u w:val="none"/>
          </w:rPr>
          <w:t xml:space="preserve"> </w:t>
        </w:r>
        <w:r w:rsidRPr="00B41CCF">
          <w:rPr>
            <w:rStyle w:val="Hyperlink"/>
          </w:rPr>
          <w:t>General Enrolment Procedures</w:t>
        </w:r>
      </w:hyperlink>
      <w:r>
        <w:t>.</w:t>
      </w:r>
    </w:p>
    <w:p w14:paraId="22F4320F" w14:textId="77777777" w:rsidR="000D0795" w:rsidRDefault="000D0795" w:rsidP="00D23046"/>
    <w:p w14:paraId="3514826A" w14:textId="76533B9A" w:rsidR="00B76ACF" w:rsidRDefault="00B76ACF" w:rsidP="00D23046">
      <w:pPr>
        <w:pStyle w:val="Heading1"/>
      </w:pPr>
      <w:bookmarkStart w:id="2" w:name="_Toc14878338"/>
      <w:r>
        <w:t>Managing enrolments in schools</w:t>
      </w:r>
      <w:bookmarkEnd w:id="2"/>
    </w:p>
    <w:p w14:paraId="5F64379D" w14:textId="15F18162" w:rsidR="00B76ACF" w:rsidRDefault="00B76ACF" w:rsidP="00D23046">
      <w:r>
        <w:t>A student is entitled to enrol at the local school that the student is eligible to attend if their home is within that school’s local intake area. Parents may apply to enrol their child in the school of their choice. Acceptance is subject to the child being eligible to attend and the school can accommodate the child.</w:t>
      </w:r>
      <w:r w:rsidR="000D0795">
        <w:t xml:space="preserve"> (General Enrolment Pr</w:t>
      </w:r>
      <w:r w:rsidR="00FA1742">
        <w:t>o</w:t>
      </w:r>
      <w:r w:rsidR="000D0795">
        <w:t>cedures</w:t>
      </w:r>
      <w:r w:rsidR="00023639">
        <w:t>: 9</w:t>
      </w:r>
      <w:r w:rsidR="000D0795">
        <w:t>)</w:t>
      </w:r>
    </w:p>
    <w:p w14:paraId="3FDC436A" w14:textId="3AB03BC3" w:rsidR="000D0795" w:rsidRDefault="00627FB9" w:rsidP="000D0795">
      <w:r>
        <w:lastRenderedPageBreak/>
        <w:t>Parents may enrol a child if they turn 5 years of age on or before 31 July in that year. Students identified as gifted and talented, who are aged 4 years or older at 31 January of the year of enrolment may only be enrolled in accordance with the Gifted and Talented policy</w:t>
      </w:r>
      <w:r w:rsidR="000D0795">
        <w:t>. (General Enrolment Pr</w:t>
      </w:r>
      <w:r w:rsidR="00FA1742">
        <w:t>o</w:t>
      </w:r>
      <w:r w:rsidR="000D0795">
        <w:t>cedures</w:t>
      </w:r>
      <w:r w:rsidR="00023639">
        <w:t>: 2</w:t>
      </w:r>
      <w:r w:rsidR="000D0795">
        <w:t>)</w:t>
      </w:r>
    </w:p>
    <w:p w14:paraId="3EEB17A7" w14:textId="77777777" w:rsidR="000D0795" w:rsidRPr="00627FB9" w:rsidRDefault="000D0795" w:rsidP="000D0795"/>
    <w:p w14:paraId="07EF7A88" w14:textId="565AF0C6" w:rsidR="00B76ACF" w:rsidRDefault="00B76ACF" w:rsidP="00D23046">
      <w:pPr>
        <w:pStyle w:val="Heading1"/>
      </w:pPr>
      <w:bookmarkStart w:id="3" w:name="_Toc14878339"/>
      <w:r>
        <w:t>Local Enrolment</w:t>
      </w:r>
      <w:bookmarkEnd w:id="3"/>
    </w:p>
    <w:p w14:paraId="5490AB66" w14:textId="7491339C" w:rsidR="00B76ACF" w:rsidRDefault="00B76ACF" w:rsidP="00D23046">
      <w:r>
        <w:t xml:space="preserve">To determine if a student’s home is within a school’s local intake area please use the School </w:t>
      </w:r>
      <w:r w:rsidR="002439F7">
        <w:t>Finder App</w:t>
      </w:r>
      <w:r w:rsidR="00D23046">
        <w:t xml:space="preserve"> by clicking on the button below.</w:t>
      </w:r>
    </w:p>
    <w:p w14:paraId="349CE6FD" w14:textId="2320374F" w:rsidR="00B76ACF" w:rsidRDefault="00B76ACF" w:rsidP="00D23046"/>
    <w:p w14:paraId="4C7D7351" w14:textId="241CF8EE" w:rsidR="00D672AF" w:rsidRDefault="00865C38" w:rsidP="00D23046">
      <w:pPr>
        <w:rPr>
          <w:noProof/>
          <w:lang w:eastAsia="en-AU"/>
        </w:rPr>
      </w:pPr>
      <w:r w:rsidRPr="00D672AF">
        <w:rPr>
          <w:noProof/>
          <w:lang w:eastAsia="en-AU"/>
        </w:rPr>
        <w:lastRenderedPageBreak/>
        <w:drawing>
          <wp:anchor distT="0" distB="0" distL="114300" distR="114300" simplePos="0" relativeHeight="251665408" behindDoc="1" locked="0" layoutInCell="1" allowOverlap="1" wp14:anchorId="6A02852F" wp14:editId="73F78623">
            <wp:simplePos x="0" y="0"/>
            <wp:positionH relativeFrom="column">
              <wp:posOffset>-29210</wp:posOffset>
            </wp:positionH>
            <wp:positionV relativeFrom="paragraph">
              <wp:posOffset>80645</wp:posOffset>
            </wp:positionV>
            <wp:extent cx="3734435" cy="3345180"/>
            <wp:effectExtent l="19050" t="19050" r="18415" b="26670"/>
            <wp:wrapTight wrapText="bothSides">
              <wp:wrapPolygon edited="0">
                <wp:start x="-110" y="-123"/>
                <wp:lineTo x="-110" y="21649"/>
                <wp:lineTo x="21596" y="21649"/>
                <wp:lineTo x="21596" y="-123"/>
                <wp:lineTo x="-110" y="-123"/>
              </wp:wrapPolygon>
            </wp:wrapTight>
            <wp:docPr id="5" name="Picture 5" descr="C:\Users\sgorgievski\Desktop\school sni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gorgievski\Desktop\school snip.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34435" cy="3345180"/>
                    </a:xfrm>
                    <a:prstGeom prst="rect">
                      <a:avLst/>
                    </a:prstGeom>
                    <a:noFill/>
                    <a:ln w="12700">
                      <a:solidFill>
                        <a:schemeClr val="tx1"/>
                      </a:solidFill>
                    </a:ln>
                  </pic:spPr>
                </pic:pic>
              </a:graphicData>
            </a:graphic>
            <wp14:sizeRelH relativeFrom="page">
              <wp14:pctWidth>0</wp14:pctWidth>
            </wp14:sizeRelH>
            <wp14:sizeRelV relativeFrom="page">
              <wp14:pctHeight>0</wp14:pctHeight>
            </wp14:sizeRelV>
          </wp:anchor>
        </w:drawing>
      </w:r>
    </w:p>
    <w:p w14:paraId="16E198D1" w14:textId="2E94F8E3" w:rsidR="00B76ACF" w:rsidRDefault="00B76ACF" w:rsidP="00D23046"/>
    <w:p w14:paraId="648DD3E9" w14:textId="1DEE4439" w:rsidR="00E34D4E" w:rsidRDefault="00E34D4E" w:rsidP="00D23046"/>
    <w:p w14:paraId="0D696020" w14:textId="08A298C1" w:rsidR="00E34D4E" w:rsidRDefault="00E34D4E" w:rsidP="00D23046"/>
    <w:p w14:paraId="60CADE7B" w14:textId="25E645E4" w:rsidR="00E34D4E" w:rsidRDefault="00E34D4E" w:rsidP="00D23046"/>
    <w:p w14:paraId="573D9AB8" w14:textId="25F6A1A6" w:rsidR="00E34D4E" w:rsidRDefault="00865C38" w:rsidP="00D23046">
      <w:r>
        <w:rPr>
          <w:noProof/>
          <w:lang w:eastAsia="en-AU"/>
        </w:rPr>
        <mc:AlternateContent>
          <mc:Choice Requires="wps">
            <w:drawing>
              <wp:anchor distT="0" distB="0" distL="114300" distR="114300" simplePos="0" relativeHeight="251659264" behindDoc="0" locked="0" layoutInCell="1" allowOverlap="1" wp14:anchorId="4F267C9E" wp14:editId="67414797">
                <wp:simplePos x="0" y="0"/>
                <wp:positionH relativeFrom="column">
                  <wp:posOffset>4133850</wp:posOffset>
                </wp:positionH>
                <wp:positionV relativeFrom="paragraph">
                  <wp:posOffset>70485</wp:posOffset>
                </wp:positionV>
                <wp:extent cx="1847850" cy="1132840"/>
                <wp:effectExtent l="57150" t="57150" r="38100" b="48260"/>
                <wp:wrapNone/>
                <wp:docPr id="4" name="Rounded Rectangle 4">
                  <a:hlinkClick xmlns:a="http://schemas.openxmlformats.org/drawingml/2006/main" r:id="rId16"/>
                </wp:docPr>
                <wp:cNvGraphicFramePr/>
                <a:graphic xmlns:a="http://schemas.openxmlformats.org/drawingml/2006/main">
                  <a:graphicData uri="http://schemas.microsoft.com/office/word/2010/wordprocessingShape">
                    <wps:wsp>
                      <wps:cNvSpPr/>
                      <wps:spPr>
                        <a:xfrm>
                          <a:off x="0" y="0"/>
                          <a:ext cx="1847850" cy="1132840"/>
                        </a:xfrm>
                        <a:prstGeom prst="roundRect">
                          <a:avLst/>
                        </a:prstGeom>
                        <a:gradFill flip="none" rotWithShape="1">
                          <a:gsLst>
                            <a:gs pos="0">
                              <a:schemeClr val="accent2">
                                <a:lumMod val="67000"/>
                              </a:schemeClr>
                            </a:gs>
                            <a:gs pos="48000">
                              <a:schemeClr val="accent2">
                                <a:lumMod val="97000"/>
                                <a:lumOff val="3000"/>
                              </a:schemeClr>
                            </a:gs>
                            <a:gs pos="100000">
                              <a:schemeClr val="accent2">
                                <a:lumMod val="60000"/>
                                <a:lumOff val="40000"/>
                              </a:schemeClr>
                            </a:gs>
                          </a:gsLst>
                          <a:lin ang="16200000" scaled="1"/>
                          <a:tileRect/>
                        </a:gradFill>
                        <a:ln>
                          <a:noFill/>
                        </a:ln>
                        <a:scene3d>
                          <a:camera prst="orthographicFront"/>
                          <a:lightRig rig="threePt" dir="t"/>
                        </a:scene3d>
                        <a:sp3d>
                          <a:bevelT prst="relaxedInset"/>
                        </a:sp3d>
                      </wps:spPr>
                      <wps:style>
                        <a:lnRef idx="0">
                          <a:scrgbClr r="0" g="0" b="0"/>
                        </a:lnRef>
                        <a:fillRef idx="0">
                          <a:scrgbClr r="0" g="0" b="0"/>
                        </a:fillRef>
                        <a:effectRef idx="0">
                          <a:scrgbClr r="0" g="0" b="0"/>
                        </a:effectRef>
                        <a:fontRef idx="minor">
                          <a:schemeClr val="lt1"/>
                        </a:fontRef>
                      </wps:style>
                      <wps:txbx>
                        <w:txbxContent>
                          <w:p w14:paraId="24236E7A" w14:textId="638E787D" w:rsidR="00E34D4E" w:rsidRPr="00E34D4E" w:rsidRDefault="00E34D4E" w:rsidP="00023639">
                            <w:pPr>
                              <w:jc w:val="center"/>
                            </w:pPr>
                            <w:r w:rsidRPr="00E34D4E">
                              <w:t>School Finder App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F267C9E" id="Rounded Rectangle 4" o:spid="_x0000_s1027" href="https://education.nsw.gov.au/school-finder" style="position:absolute;margin-left:325.5pt;margin-top:5.55pt;width:145.5pt;height:89.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" o:button="t" fillcolor="#af4f0f [2149]" stroked="f">
                <v:fill color2="#f4b083 [1941]" rotate="t" o:detectmouseclick="t" angle="180" colors="0 #b0500f;31457f #ee8137;1 #f4b183" focus="100%" type="gradient"/>
                <v:textbox>
                  <w:txbxContent>
                    <w:p w14:paraId="24236E7A" w14:textId="638E787D" w:rsidR="00E34D4E" w:rsidRPr="00E34D4E" w:rsidRDefault="00E34D4E" w:rsidP="00023639">
                      <w:pPr>
                        <w:jc w:val="center"/>
                      </w:pPr>
                      <w:r w:rsidRPr="00E34D4E">
                        <w:t>School Finder App</w:t>
                      </w:r>
                    </w:p>
                  </w:txbxContent>
                </v:textbox>
              </v:roundrect>
            </w:pict>
          </mc:Fallback>
        </mc:AlternateContent>
      </w:r>
    </w:p>
    <w:p w14:paraId="44B5E922" w14:textId="5D522731" w:rsidR="00D672AF" w:rsidRDefault="00D672AF" w:rsidP="00D23046"/>
    <w:p w14:paraId="33B65F43" w14:textId="76716CB8" w:rsidR="00D672AF" w:rsidRDefault="00D672AF" w:rsidP="00D23046"/>
    <w:p w14:paraId="7864D7CF" w14:textId="4FB821E6" w:rsidR="00D672AF" w:rsidRDefault="00D672AF" w:rsidP="00D23046"/>
    <w:p w14:paraId="65F95E94" w14:textId="2AAE2E6E" w:rsidR="00D672AF" w:rsidRDefault="00D672AF" w:rsidP="00D23046"/>
    <w:p w14:paraId="7738038E" w14:textId="3AED575F" w:rsidR="00D672AF" w:rsidRDefault="00D672AF" w:rsidP="00D23046"/>
    <w:p w14:paraId="3E3DA9DC" w14:textId="77777777" w:rsidR="00D672AF" w:rsidRDefault="00D672AF" w:rsidP="00D23046"/>
    <w:p w14:paraId="74BC1A28" w14:textId="112B0672" w:rsidR="00E34D4E" w:rsidRDefault="00E34D4E" w:rsidP="00D23046">
      <w:pPr>
        <w:pStyle w:val="Heading1"/>
      </w:pPr>
      <w:bookmarkStart w:id="4" w:name="_Toc14878340"/>
      <w:r>
        <w:t>Residential address check</w:t>
      </w:r>
      <w:bookmarkEnd w:id="4"/>
    </w:p>
    <w:p w14:paraId="592F4AEB" w14:textId="339D0062" w:rsidR="002439F7" w:rsidRDefault="00E34D4E" w:rsidP="00D23046">
      <w:r>
        <w:t xml:space="preserve">Under the Education Act 1990, principals may require proof of address to their satisfaction in order to establish a child’s entitlement to enrol in the school. However, any requests for proof of address must be reasonable in the circumstances. Schools that are at or nearing their local enrolment buffer as calculated in accordance with sections 9.1 and 9.2 will use the following 100-point residential address check to determine the student’s entitlement to enrol at the school. </w:t>
      </w:r>
    </w:p>
    <w:p w14:paraId="2924853F" w14:textId="77777777" w:rsidR="000D0795" w:rsidRDefault="000D0795" w:rsidP="00D23046"/>
    <w:p w14:paraId="463E347C" w14:textId="53F9533E" w:rsidR="002439F7" w:rsidRDefault="002439F7" w:rsidP="00D23046">
      <w:r>
        <w:rPr>
          <w:noProof/>
          <w:lang w:eastAsia="en-AU"/>
        </w:rPr>
        <w:lastRenderedPageBreak/>
        <w:drawing>
          <wp:inline distT="0" distB="0" distL="0" distR="0" wp14:anchorId="1EFB5122" wp14:editId="57500809">
            <wp:extent cx="5731510" cy="349059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3490595"/>
                    </a:xfrm>
                    <a:prstGeom prst="rect">
                      <a:avLst/>
                    </a:prstGeom>
                  </pic:spPr>
                </pic:pic>
              </a:graphicData>
            </a:graphic>
          </wp:inline>
        </w:drawing>
      </w:r>
    </w:p>
    <w:p w14:paraId="6A878BE8" w14:textId="77777777" w:rsidR="000D0795" w:rsidRDefault="000D0795" w:rsidP="00D23046"/>
    <w:p w14:paraId="4B4BA20A" w14:textId="7CD3F5BF" w:rsidR="00E34D4E" w:rsidRDefault="002439F7" w:rsidP="00D23046">
      <w:r>
        <w:t xml:space="preserve">NB: </w:t>
      </w:r>
      <w:r w:rsidR="00E34D4E">
        <w:t xml:space="preserve">Where a parent is able to give good reasons why they are unable to present documents, or in exceptional circumstances, principals may waive or vary the 100-point residential address check NSW Department of Education | PD/2002/0006/01/v1.0.0 10 requirements when assessing </w:t>
      </w:r>
      <w:r w:rsidR="00E34D4E">
        <w:lastRenderedPageBreak/>
        <w:t>a child’s entitlement to enrol at the school. If this is to occur, principals are required to seek the approval of the Director, Educational Leadership.</w:t>
      </w:r>
      <w:r w:rsidR="000D0795">
        <w:t xml:space="preserve"> </w:t>
      </w:r>
    </w:p>
    <w:p w14:paraId="315844BA" w14:textId="77777777" w:rsidR="000D0795" w:rsidRDefault="000D0795">
      <w:pPr>
        <w:rPr>
          <w:rFonts w:asciiTheme="majorHAnsi" w:eastAsiaTheme="majorEastAsia" w:hAnsiTheme="majorHAnsi" w:cstheme="majorBidi"/>
          <w:color w:val="2E74B5" w:themeColor="accent1" w:themeShade="BF"/>
          <w:sz w:val="32"/>
          <w:szCs w:val="32"/>
        </w:rPr>
      </w:pPr>
      <w:bookmarkStart w:id="5" w:name="_Toc14878341"/>
      <w:r>
        <w:br w:type="page"/>
      </w:r>
    </w:p>
    <w:p w14:paraId="2AEDF507" w14:textId="463BAB82" w:rsidR="002439F7" w:rsidRDefault="000D0795" w:rsidP="00D23046">
      <w:pPr>
        <w:pStyle w:val="Heading1"/>
      </w:pPr>
      <w:r w:rsidRPr="000D0795">
        <w:rPr>
          <w:noProof/>
          <w:lang w:eastAsia="en-AU"/>
        </w:rPr>
        <w:lastRenderedPageBreak/>
        <mc:AlternateContent>
          <mc:Choice Requires="wpg">
            <w:drawing>
              <wp:anchor distT="0" distB="0" distL="114300" distR="114300" simplePos="0" relativeHeight="251663360" behindDoc="1" locked="0" layoutInCell="1" allowOverlap="1" wp14:anchorId="2BCCA886" wp14:editId="52D3AB09">
                <wp:simplePos x="0" y="0"/>
                <wp:positionH relativeFrom="column">
                  <wp:posOffset>5162550</wp:posOffset>
                </wp:positionH>
                <wp:positionV relativeFrom="paragraph">
                  <wp:posOffset>28575</wp:posOffset>
                </wp:positionV>
                <wp:extent cx="1159510" cy="4576445"/>
                <wp:effectExtent l="0" t="0" r="40640" b="0"/>
                <wp:wrapSquare wrapText="bothSides"/>
                <wp:docPr id="10" name="Group 12"/>
                <wp:cNvGraphicFramePr/>
                <a:graphic xmlns:a="http://schemas.openxmlformats.org/drawingml/2006/main">
                  <a:graphicData uri="http://schemas.microsoft.com/office/word/2010/wordprocessingGroup">
                    <wpg:wgp>
                      <wpg:cNvGrpSpPr/>
                      <wpg:grpSpPr>
                        <a:xfrm>
                          <a:off x="0" y="0"/>
                          <a:ext cx="1159510" cy="4576445"/>
                          <a:chOff x="9728" y="-38104"/>
                          <a:chExt cx="1160289" cy="4023176"/>
                        </a:xfrm>
                      </wpg:grpSpPr>
                      <wpg:grpSp>
                        <wpg:cNvPr id="11" name="Group 11"/>
                        <wpg:cNvGrpSpPr/>
                        <wpg:grpSpPr>
                          <a:xfrm>
                            <a:off x="9728" y="186277"/>
                            <a:ext cx="1160289" cy="3491613"/>
                            <a:chOff x="9728" y="186277"/>
                            <a:chExt cx="1160289" cy="1702633"/>
                          </a:xfrm>
                        </wpg:grpSpPr>
                        <wps:wsp>
                          <wps:cNvPr id="12" name="Rectangle 12"/>
                          <wps:cNvSpPr/>
                          <wps:spPr>
                            <a:xfrm>
                              <a:off x="268683" y="559508"/>
                              <a:ext cx="545566" cy="1329402"/>
                            </a:xfrm>
                            <a:prstGeom prst="rect">
                              <a:avLst/>
                            </a:prstGeom>
                            <a:solidFill>
                              <a:srgbClr val="385E9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 name="Straight Connector 13"/>
                          <wps:cNvCnPr/>
                          <wps:spPr>
                            <a:xfrm>
                              <a:off x="9728" y="186277"/>
                              <a:ext cx="1160289" cy="0"/>
                            </a:xfrm>
                            <a:prstGeom prst="line">
                              <a:avLst/>
                            </a:prstGeom>
                            <a:ln w="57150">
                              <a:solidFill>
                                <a:srgbClr val="C00000"/>
                              </a:solidFill>
                            </a:ln>
                          </wps:spPr>
                          <wps:style>
                            <a:lnRef idx="1">
                              <a:schemeClr val="accent1"/>
                            </a:lnRef>
                            <a:fillRef idx="0">
                              <a:schemeClr val="accent1"/>
                            </a:fillRef>
                            <a:effectRef idx="0">
                              <a:schemeClr val="accent1"/>
                            </a:effectRef>
                            <a:fontRef idx="minor">
                              <a:schemeClr val="tx1"/>
                            </a:fontRef>
                          </wps:style>
                          <wps:bodyPr/>
                        </wps:wsp>
                        <wps:wsp>
                          <wps:cNvPr id="14" name="Straight Connector 14"/>
                          <wps:cNvCnPr/>
                          <wps:spPr>
                            <a:xfrm>
                              <a:off x="9728" y="422038"/>
                              <a:ext cx="1160289" cy="0"/>
                            </a:xfrm>
                            <a:prstGeom prst="line">
                              <a:avLst/>
                            </a:prstGeom>
                            <a:ln w="57150">
                              <a:solidFill>
                                <a:srgbClr val="C00000"/>
                              </a:solidFill>
                              <a:prstDash val="sysDot"/>
                            </a:ln>
                          </wps:spPr>
                          <wps:style>
                            <a:lnRef idx="1">
                              <a:schemeClr val="accent1"/>
                            </a:lnRef>
                            <a:fillRef idx="0">
                              <a:schemeClr val="accent1"/>
                            </a:fillRef>
                            <a:effectRef idx="0">
                              <a:schemeClr val="accent1"/>
                            </a:effectRef>
                            <a:fontRef idx="minor">
                              <a:schemeClr val="tx1"/>
                            </a:fontRef>
                          </wps:style>
                          <wps:bodyPr/>
                        </wps:wsp>
                      </wpg:grpSp>
                      <wps:wsp>
                        <wps:cNvPr id="15" name="TextBox 14"/>
                        <wps:cNvSpPr txBox="1"/>
                        <wps:spPr>
                          <a:xfrm>
                            <a:off x="228668" y="-38104"/>
                            <a:ext cx="679016" cy="252758"/>
                          </a:xfrm>
                          <a:prstGeom prst="rect">
                            <a:avLst/>
                          </a:prstGeom>
                          <a:noFill/>
                        </wps:spPr>
                        <wps:txbx>
                          <w:txbxContent>
                            <w:p w14:paraId="29410465" w14:textId="47E9BE46" w:rsidR="000D0795" w:rsidRDefault="00023639" w:rsidP="000D0795">
                              <w:pPr>
                                <w:pStyle w:val="NormalWeb"/>
                                <w:spacing w:before="0" w:beforeAutospacing="0" w:after="0" w:afterAutospacing="0"/>
                              </w:pPr>
                              <w:r>
                                <w:rPr>
                                  <w:rFonts w:asciiTheme="minorHAnsi" w:hAnsi="Calibri" w:cstheme="minorBidi"/>
                                  <w:color w:val="000000" w:themeColor="text1"/>
                                  <w:kern w:val="24"/>
                                  <w:sz w:val="18"/>
                                  <w:szCs w:val="18"/>
                                </w:rPr>
                                <w:t>Enrolment</w:t>
                              </w:r>
                              <w:r w:rsidR="000D0795">
                                <w:rPr>
                                  <w:rFonts w:asciiTheme="minorHAnsi" w:hAnsi="Calibri" w:cstheme="minorBidi"/>
                                  <w:color w:val="000000" w:themeColor="text1"/>
                                  <w:kern w:val="24"/>
                                  <w:sz w:val="18"/>
                                  <w:szCs w:val="18"/>
                                </w:rPr>
                                <w:t xml:space="preserve"> cap</w:t>
                              </w:r>
                            </w:p>
                          </w:txbxContent>
                        </wps:txbx>
                        <wps:bodyPr wrap="none" lIns="0" tIns="0" rIns="0" bIns="0" rtlCol="0">
                          <a:noAutofit/>
                        </wps:bodyPr>
                      </wps:wsp>
                      <wps:wsp>
                        <wps:cNvPr id="16" name="TextBox 15"/>
                        <wps:cNvSpPr txBox="1"/>
                        <wps:spPr>
                          <a:xfrm>
                            <a:off x="304890" y="698936"/>
                            <a:ext cx="530860" cy="252730"/>
                          </a:xfrm>
                          <a:prstGeom prst="rect">
                            <a:avLst/>
                          </a:prstGeom>
                          <a:noFill/>
                        </wps:spPr>
                        <wps:txbx>
                          <w:txbxContent>
                            <w:p w14:paraId="3E525CAD" w14:textId="322E3E6A" w:rsidR="000D0795" w:rsidRDefault="00023639" w:rsidP="000D0795">
                              <w:pPr>
                                <w:pStyle w:val="NormalWeb"/>
                                <w:spacing w:before="0" w:beforeAutospacing="0" w:after="0" w:afterAutospacing="0"/>
                              </w:pPr>
                              <w:r>
                                <w:rPr>
                                  <w:rFonts w:asciiTheme="minorHAnsi" w:hAnsi="Calibri" w:cstheme="minorBidi"/>
                                  <w:color w:val="000000" w:themeColor="text1"/>
                                  <w:kern w:val="24"/>
                                  <w:sz w:val="18"/>
                                  <w:szCs w:val="18"/>
                                </w:rPr>
                                <w:t>Buffer</w:t>
                              </w:r>
                              <w:r w:rsidR="000D0795">
                                <w:rPr>
                                  <w:rFonts w:asciiTheme="minorHAnsi" w:hAnsi="Calibri" w:cstheme="minorBidi"/>
                                  <w:color w:val="000000" w:themeColor="text1"/>
                                  <w:kern w:val="24"/>
                                  <w:sz w:val="18"/>
                                  <w:szCs w:val="18"/>
                                </w:rPr>
                                <w:t xml:space="preserve"> level</w:t>
                              </w:r>
                            </w:p>
                          </w:txbxContent>
                        </wps:txbx>
                        <wps:bodyPr wrap="none" lIns="0" tIns="0" rIns="0" bIns="0" rtlCol="0">
                          <a:noAutofit/>
                        </wps:bodyPr>
                      </wps:wsp>
                      <wps:wsp>
                        <wps:cNvPr id="17" name="TextBox 16"/>
                        <wps:cNvSpPr txBox="1"/>
                        <wps:spPr>
                          <a:xfrm>
                            <a:off x="237337" y="3732342"/>
                            <a:ext cx="490220" cy="252730"/>
                          </a:xfrm>
                          <a:prstGeom prst="rect">
                            <a:avLst/>
                          </a:prstGeom>
                          <a:noFill/>
                        </wps:spPr>
                        <wps:txbx>
                          <w:txbxContent>
                            <w:p w14:paraId="78BA2559" w14:textId="01BE4215" w:rsidR="000D0795" w:rsidRDefault="00023639" w:rsidP="000D0795">
                              <w:pPr>
                                <w:pStyle w:val="NormalWeb"/>
                                <w:spacing w:before="0" w:beforeAutospacing="0" w:after="0" w:afterAutospacing="0"/>
                                <w:jc w:val="center"/>
                              </w:pPr>
                              <w:r>
                                <w:rPr>
                                  <w:rFonts w:asciiTheme="minorHAnsi" w:hAnsi="Calibri" w:cstheme="minorBidi"/>
                                  <w:color w:val="000000" w:themeColor="text1"/>
                                  <w:kern w:val="24"/>
                                  <w:sz w:val="18"/>
                                  <w:szCs w:val="18"/>
                                </w:rPr>
                                <w:t>Enrolment</w:t>
                              </w:r>
                            </w:p>
                          </w:txbxContent>
                        </wps:txbx>
                        <wps:bodyPr wrap="non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2BCCA886" id="Group 12" o:spid="_x0000_s1029" style="position:absolute;margin-left:406.5pt;margin-top:2.25pt;width:91.3pt;height:360.35pt;z-index:-251653120;mso-width-relative:margin;mso-height-relative:margin" coordorigin="97,-381" coordsize="11602,402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">
                <v:group id="Group 11" o:spid="_x0000_s1030" style="position:absolute;left:97;top:1862;width:11603;height:34916" coordorigin="97,1862" coordsize="11602,17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12" o:spid="_x0000_s1031" style="position:absolute;left:2686;top:5595;width:5456;height:13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" fillcolor="#385e9d" stroked="f" strokeweight="1pt"/>
                  <v:line id="Straight Connector 13" o:spid="_x0000_s1032" style="position:absolute;visibility:visible;mso-wrap-style:square" from="97,1862" to="11700,1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" strokecolor="#c00000" strokeweight="4.5pt">
                    <v:stroke joinstyle="miter"/>
                  </v:line>
                  <v:line id="Straight Connector 14" o:spid="_x0000_s1033" style="position:absolute;visibility:visible;mso-wrap-style:square" from="97,4220" to="11700,4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" strokecolor="#c00000" strokeweight="4.5pt">
                    <v:stroke dashstyle="1 1" joinstyle="miter"/>
                  </v:line>
                </v:group>
                <v:shapetype id="_x0000_t202" coordsize="21600,21600" o:spt="202" path="m,l,21600r21600,l21600,xe">
                  <v:stroke joinstyle="miter"/>
                  <v:path gradientshapeok="t" o:connecttype="rect"/>
                </v:shapetype>
                <v:shape id="TextBox 14" o:spid="_x0000_s1034" type="#_x0000_t202" style="position:absolute;left:2286;top:-381;width:6790;height:25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" filled="f" stroked="f">
                  <v:textbox inset="0,0,0,0">
                    <w:txbxContent>
                      <w:p w14:paraId="29410465" w14:textId="47E9BE46" w:rsidR="000D0795" w:rsidRDefault="00023639" w:rsidP="000D0795">
                        <w:pPr>
                          <w:pStyle w:val="NormalWeb"/>
                          <w:spacing w:before="0" w:beforeAutospacing="0" w:after="0" w:afterAutospacing="0"/>
                        </w:pPr>
                        <w:r>
                          <w:rPr>
                            <w:rFonts w:asciiTheme="minorHAnsi" w:hAnsi="Calibri" w:cstheme="minorBidi"/>
                            <w:color w:val="000000" w:themeColor="text1"/>
                            <w:kern w:val="24"/>
                            <w:sz w:val="18"/>
                            <w:szCs w:val="18"/>
                          </w:rPr>
                          <w:t>Enrolment</w:t>
                        </w:r>
                        <w:r w:rsidR="000D0795">
                          <w:rPr>
                            <w:rFonts w:asciiTheme="minorHAnsi" w:hAnsi="Calibri" w:cstheme="minorBidi"/>
                            <w:color w:val="000000" w:themeColor="text1"/>
                            <w:kern w:val="24"/>
                            <w:sz w:val="18"/>
                            <w:szCs w:val="18"/>
                          </w:rPr>
                          <w:t xml:space="preserve"> cap</w:t>
                        </w:r>
                      </w:p>
                    </w:txbxContent>
                  </v:textbox>
                </v:shape>
                <v:shape id="TextBox 15" o:spid="_x0000_s1035" type="#_x0000_t202" style="position:absolute;left:3048;top:6989;width:5309;height:25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" filled="f" stroked="f">
                  <v:textbox inset="0,0,0,0">
                    <w:txbxContent>
                      <w:p w14:paraId="3E525CAD" w14:textId="322E3E6A" w:rsidR="000D0795" w:rsidRDefault="00023639" w:rsidP="000D0795">
                        <w:pPr>
                          <w:pStyle w:val="NormalWeb"/>
                          <w:spacing w:before="0" w:beforeAutospacing="0" w:after="0" w:afterAutospacing="0"/>
                        </w:pPr>
                        <w:r>
                          <w:rPr>
                            <w:rFonts w:asciiTheme="minorHAnsi" w:hAnsi="Calibri" w:cstheme="minorBidi"/>
                            <w:color w:val="000000" w:themeColor="text1"/>
                            <w:kern w:val="24"/>
                            <w:sz w:val="18"/>
                            <w:szCs w:val="18"/>
                          </w:rPr>
                          <w:t>Buffer</w:t>
                        </w:r>
                        <w:r w:rsidR="000D0795">
                          <w:rPr>
                            <w:rFonts w:asciiTheme="minorHAnsi" w:hAnsi="Calibri" w:cstheme="minorBidi"/>
                            <w:color w:val="000000" w:themeColor="text1"/>
                            <w:kern w:val="24"/>
                            <w:sz w:val="18"/>
                            <w:szCs w:val="18"/>
                          </w:rPr>
                          <w:t xml:space="preserve"> level</w:t>
                        </w:r>
                      </w:p>
                    </w:txbxContent>
                  </v:textbox>
                </v:shape>
                <v:shape id="TextBox 16" o:spid="_x0000_s1036" type="#_x0000_t202" style="position:absolute;left:2373;top:37323;width:4902;height:25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" filled="f" stroked="f">
                  <v:textbox inset="0,0,0,0">
                    <w:txbxContent>
                      <w:p w14:paraId="78BA2559" w14:textId="01BE4215" w:rsidR="000D0795" w:rsidRDefault="00023639" w:rsidP="000D0795">
                        <w:pPr>
                          <w:pStyle w:val="NormalWeb"/>
                          <w:spacing w:before="0" w:beforeAutospacing="0" w:after="0" w:afterAutospacing="0"/>
                          <w:jc w:val="center"/>
                        </w:pPr>
                        <w:r>
                          <w:rPr>
                            <w:rFonts w:asciiTheme="minorHAnsi" w:hAnsi="Calibri" w:cstheme="minorBidi"/>
                            <w:color w:val="000000" w:themeColor="text1"/>
                            <w:kern w:val="24"/>
                            <w:sz w:val="18"/>
                            <w:szCs w:val="18"/>
                          </w:rPr>
                          <w:t>Enrolment</w:t>
                        </w:r>
                      </w:p>
                    </w:txbxContent>
                  </v:textbox>
                </v:shape>
                <w10:wrap type="square"/>
              </v:group>
            </w:pict>
          </mc:Fallback>
        </mc:AlternateContent>
      </w:r>
      <w:r w:rsidR="002439F7">
        <w:t>Enrolment cap</w:t>
      </w:r>
      <w:bookmarkEnd w:id="5"/>
    </w:p>
    <w:p w14:paraId="0777927A" w14:textId="20976C83" w:rsidR="000D0795" w:rsidRDefault="00D23046" w:rsidP="000D0795">
      <w:r>
        <w:t xml:space="preserve">The Enrolment Cap </w:t>
      </w:r>
      <w:r w:rsidR="00627FB9">
        <w:t>for a school is established</w:t>
      </w:r>
      <w:r>
        <w:t xml:space="preserve"> </w:t>
      </w:r>
      <w:r w:rsidR="008C502D">
        <w:t>centrally</w:t>
      </w:r>
      <w:r>
        <w:t xml:space="preserve"> based </w:t>
      </w:r>
      <w:r w:rsidR="002439F7">
        <w:t xml:space="preserve">on </w:t>
      </w:r>
      <w:r w:rsidR="00023639">
        <w:t>permanent accommodation</w:t>
      </w:r>
      <w:r>
        <w:t xml:space="preserve">. </w:t>
      </w:r>
    </w:p>
    <w:p w14:paraId="7F1033F9" w14:textId="0ADF4437" w:rsidR="000D0795" w:rsidRPr="00627FB9" w:rsidRDefault="00B03853" w:rsidP="000D0795">
      <w:r>
        <w:t xml:space="preserve"> </w:t>
      </w:r>
      <w:r w:rsidR="000D0795">
        <w:t>(General Enrolment Pr</w:t>
      </w:r>
      <w:r w:rsidR="00023639">
        <w:t>o</w:t>
      </w:r>
      <w:r w:rsidR="000D0795">
        <w:t>cedures</w:t>
      </w:r>
      <w:r w:rsidR="00023639">
        <w:t>: 9.1</w:t>
      </w:r>
      <w:r w:rsidR="000D0795">
        <w:t>)</w:t>
      </w:r>
    </w:p>
    <w:p w14:paraId="7FC507EC" w14:textId="68A0E222" w:rsidR="002439F7" w:rsidRDefault="002439F7" w:rsidP="00D23046"/>
    <w:p w14:paraId="27CFB200" w14:textId="50521BDF" w:rsidR="002439F7" w:rsidRDefault="00627FB9" w:rsidP="00D23046">
      <w:pPr>
        <w:pStyle w:val="Heading1"/>
      </w:pPr>
      <w:bookmarkStart w:id="6" w:name="_Toc14878342"/>
      <w:r>
        <w:t>Local e</w:t>
      </w:r>
      <w:r w:rsidR="002439F7">
        <w:t xml:space="preserve">nrolment </w:t>
      </w:r>
      <w:r>
        <w:t>b</w:t>
      </w:r>
      <w:r w:rsidR="002439F7">
        <w:t>uffer</w:t>
      </w:r>
      <w:bookmarkEnd w:id="6"/>
    </w:p>
    <w:p w14:paraId="3DE83F2B" w14:textId="77777777" w:rsidR="000D0795" w:rsidRDefault="002439F7" w:rsidP="000D0795">
      <w:r>
        <w:t>Within the enrolment cap, a number of enrolment places (the buffer) must be set aside for the enrolment of local students arriving throughout the year. The size of the buffer will differ in each school based on historical data, enrolment fluctuations and on the number of families moving into or out of the area</w:t>
      </w:r>
      <w:r w:rsidR="008C502D">
        <w:t>.</w:t>
      </w:r>
      <w:r>
        <w:t xml:space="preserve"> The size of the local enrolment buffer is set locally by the principal and approved by the Director, Educational Leadership. </w:t>
      </w:r>
    </w:p>
    <w:p w14:paraId="160EC231" w14:textId="4D7B59B5" w:rsidR="000D0795" w:rsidRPr="00627FB9" w:rsidRDefault="002439F7" w:rsidP="000D0795">
      <w:r>
        <w:lastRenderedPageBreak/>
        <w:t>It is reviewed annually and set in time for assessing applications for the following year’s enrolment intake. Places in the local enrolment buffer are not to be offered to non-local students.</w:t>
      </w:r>
      <w:r w:rsidR="000D0795">
        <w:t xml:space="preserve"> (General Enrolment Pr</w:t>
      </w:r>
      <w:r w:rsidR="00023639">
        <w:t>o</w:t>
      </w:r>
      <w:r w:rsidR="000D0795">
        <w:t>cedures</w:t>
      </w:r>
      <w:r w:rsidR="00023639">
        <w:t>: 9.2</w:t>
      </w:r>
      <w:r w:rsidR="000D0795">
        <w:t>)</w:t>
      </w:r>
    </w:p>
    <w:p w14:paraId="0C0B05EB" w14:textId="3D19CEBD" w:rsidR="002439F7" w:rsidRDefault="002439F7" w:rsidP="00D23046"/>
    <w:p w14:paraId="14F6E5A1" w14:textId="3C32FB4B" w:rsidR="002439F7" w:rsidRDefault="00B03853" w:rsidP="00D23046">
      <w:r>
        <w:t xml:space="preserve"> </w:t>
      </w:r>
    </w:p>
    <w:p w14:paraId="5DDABC2C" w14:textId="3248AEE6" w:rsidR="000D0795" w:rsidRDefault="000D0795" w:rsidP="00D23046"/>
    <w:p w14:paraId="296A7AE2" w14:textId="77777777" w:rsidR="00B03853" w:rsidRDefault="00B03853" w:rsidP="00D23046"/>
    <w:p w14:paraId="69000663" w14:textId="301A4E39" w:rsidR="002439F7" w:rsidRDefault="002439F7" w:rsidP="00D23046">
      <w:pPr>
        <w:pStyle w:val="Heading1"/>
      </w:pPr>
      <w:bookmarkStart w:id="7" w:name="_Toc14878343"/>
      <w:r>
        <w:t>Non-local enrolment</w:t>
      </w:r>
      <w:bookmarkEnd w:id="7"/>
    </w:p>
    <w:p w14:paraId="03CCD695" w14:textId="54D9E6CF" w:rsidR="000D0795" w:rsidRPr="00627FB9" w:rsidRDefault="0032631E" w:rsidP="000D0795">
      <w:r>
        <w:t>Non-local enrolment applications are only considered by schools that can accommodate the child below the set local enrolment buffer level.</w:t>
      </w:r>
      <w:r w:rsidR="000D0795">
        <w:t xml:space="preserve"> (General Enrolment Pr</w:t>
      </w:r>
      <w:r w:rsidR="00023639">
        <w:t>o</w:t>
      </w:r>
      <w:r w:rsidR="000D0795">
        <w:t>cedures</w:t>
      </w:r>
      <w:r w:rsidR="00023639">
        <w:t>: 9.4</w:t>
      </w:r>
      <w:r w:rsidR="000D0795">
        <w:t>)</w:t>
      </w:r>
    </w:p>
    <w:p w14:paraId="665E6076" w14:textId="757604AC" w:rsidR="0032631E" w:rsidRDefault="0032631E" w:rsidP="00D23046">
      <w:r>
        <w:lastRenderedPageBreak/>
        <w:t xml:space="preserve"> Except for enrolments at the commencement of the school year, schools that have not reached their local enrolment buffer level should only accommodate non-local enrolments into classes with available places. </w:t>
      </w:r>
      <w:r w:rsidR="000D0795">
        <w:t>(General Enrolment Pr</w:t>
      </w:r>
      <w:r w:rsidR="00023639">
        <w:t>o</w:t>
      </w:r>
      <w:r w:rsidR="000D0795">
        <w:t>cedures</w:t>
      </w:r>
      <w:r w:rsidR="00023639">
        <w:t>: 9.4</w:t>
      </w:r>
      <w:r w:rsidR="000D0795">
        <w:t>)</w:t>
      </w:r>
    </w:p>
    <w:p w14:paraId="13826541" w14:textId="3214E08A" w:rsidR="000D0795" w:rsidRPr="00627FB9" w:rsidRDefault="0032631E" w:rsidP="000D0795">
      <w:r>
        <w:t xml:space="preserve">Non-local enrolment applications include the </w:t>
      </w:r>
      <w:hyperlink r:id="rId18" w:history="1">
        <w:r w:rsidRPr="008755F7">
          <w:rPr>
            <w:rStyle w:val="Hyperlink"/>
          </w:rPr>
          <w:t>Application to enrol in a NSW Government school</w:t>
        </w:r>
      </w:hyperlink>
      <w:r>
        <w:t xml:space="preserve"> and a non-local enrolment application form. The non-local enrolment application form is developed by the school and requires the applicant to address the selection criteria and provide supporting documentation.</w:t>
      </w:r>
      <w:r w:rsidR="000D0795">
        <w:t xml:space="preserve"> (General Enrolment </w:t>
      </w:r>
      <w:r w:rsidR="00023639">
        <w:t>Procedures: 9.4.1</w:t>
      </w:r>
      <w:r w:rsidR="000D0795">
        <w:t>)</w:t>
      </w:r>
    </w:p>
    <w:p w14:paraId="2F48414D" w14:textId="519EF85A" w:rsidR="0032631E" w:rsidRDefault="0032631E" w:rsidP="00D23046"/>
    <w:p w14:paraId="6E3302B8" w14:textId="77777777" w:rsidR="000D0795" w:rsidRDefault="000D0795">
      <w:pPr>
        <w:rPr>
          <w:rFonts w:asciiTheme="majorHAnsi" w:eastAsiaTheme="majorEastAsia" w:hAnsiTheme="majorHAnsi" w:cstheme="majorBidi"/>
          <w:color w:val="2E74B5" w:themeColor="accent1" w:themeShade="BF"/>
          <w:sz w:val="32"/>
          <w:szCs w:val="32"/>
        </w:rPr>
      </w:pPr>
      <w:bookmarkStart w:id="8" w:name="_Toc14878344"/>
      <w:r>
        <w:br w:type="page"/>
      </w:r>
    </w:p>
    <w:p w14:paraId="1127709F" w14:textId="1D55588E" w:rsidR="007761A4" w:rsidRDefault="007761A4" w:rsidP="00D23046">
      <w:pPr>
        <w:pStyle w:val="Heading1"/>
      </w:pPr>
      <w:r>
        <w:lastRenderedPageBreak/>
        <w:t>Criteria</w:t>
      </w:r>
      <w:bookmarkEnd w:id="8"/>
    </w:p>
    <w:p w14:paraId="29CC06EF" w14:textId="1E374B31" w:rsidR="000D0795" w:rsidRPr="00627FB9" w:rsidRDefault="007761A4" w:rsidP="000D0795">
      <w:r>
        <w:t>The criteria, listed below, for the enrolment of non-local students has been developed</w:t>
      </w:r>
      <w:r w:rsidR="00794BE1">
        <w:t xml:space="preserve"> by the Principal, Mr Ricki Metcalfe</w:t>
      </w:r>
      <w:r>
        <w:t xml:space="preserve">, after consultation with the school community. </w:t>
      </w:r>
      <w:r w:rsidR="000D0795">
        <w:t>(General Enrolment Pr</w:t>
      </w:r>
      <w:r w:rsidR="00023639">
        <w:t>o</w:t>
      </w:r>
      <w:r w:rsidR="000D0795">
        <w:t>cedures</w:t>
      </w:r>
      <w:r w:rsidR="00023639">
        <w:t>: 9.4.2</w:t>
      </w:r>
      <w:r w:rsidR="000D0795">
        <w:t>)</w:t>
      </w:r>
    </w:p>
    <w:p w14:paraId="67DAD133" w14:textId="4193CD81" w:rsidR="007761A4" w:rsidRDefault="007761A4" w:rsidP="00D23046"/>
    <w:p w14:paraId="5E3FA53A" w14:textId="003D19E5" w:rsidR="007761A4" w:rsidRDefault="00865C38" w:rsidP="00D23046">
      <w:pPr>
        <w:pStyle w:val="ListParagraph"/>
        <w:numPr>
          <w:ilvl w:val="0"/>
          <w:numId w:val="1"/>
        </w:numPr>
      </w:pPr>
      <w:r>
        <w:t>Siblings already enrolled at the Waratah Public School</w:t>
      </w:r>
    </w:p>
    <w:p w14:paraId="755131A5" w14:textId="3B6EB493" w:rsidR="007761A4" w:rsidRDefault="00865C38" w:rsidP="00D23046">
      <w:pPr>
        <w:pStyle w:val="ListParagraph"/>
        <w:numPr>
          <w:ilvl w:val="0"/>
          <w:numId w:val="1"/>
        </w:numPr>
      </w:pPr>
      <w:r>
        <w:t>Medical reasons</w:t>
      </w:r>
    </w:p>
    <w:p w14:paraId="4A6E068A" w14:textId="6E6AFCE4" w:rsidR="002439F7" w:rsidRDefault="00865C38" w:rsidP="00D23046">
      <w:pPr>
        <w:pStyle w:val="ListParagraph"/>
        <w:numPr>
          <w:ilvl w:val="0"/>
          <w:numId w:val="1"/>
        </w:numPr>
      </w:pPr>
      <w:r>
        <w:t>Safety and supervision of the student before and after school</w:t>
      </w:r>
    </w:p>
    <w:p w14:paraId="0A919C4E" w14:textId="5E080F62" w:rsidR="0032631E" w:rsidRDefault="00865C38" w:rsidP="00D23046">
      <w:pPr>
        <w:pStyle w:val="ListParagraph"/>
        <w:numPr>
          <w:ilvl w:val="0"/>
          <w:numId w:val="1"/>
        </w:numPr>
      </w:pPr>
      <w:r>
        <w:t>Student welfare needs</w:t>
      </w:r>
    </w:p>
    <w:p w14:paraId="40BB216F" w14:textId="70F5C1EF" w:rsidR="0032631E" w:rsidRDefault="00865C38" w:rsidP="00D23046">
      <w:pPr>
        <w:pStyle w:val="ListParagraph"/>
        <w:numPr>
          <w:ilvl w:val="0"/>
          <w:numId w:val="1"/>
        </w:numPr>
      </w:pPr>
      <w:r>
        <w:t>Travel arrangements and/or distance</w:t>
      </w:r>
    </w:p>
    <w:p w14:paraId="36C52004" w14:textId="674D0DCF" w:rsidR="00865C38" w:rsidRDefault="00865C38" w:rsidP="00D23046">
      <w:pPr>
        <w:pStyle w:val="ListParagraph"/>
        <w:numPr>
          <w:ilvl w:val="0"/>
          <w:numId w:val="1"/>
        </w:numPr>
      </w:pPr>
      <w:r>
        <w:t>Change of residence</w:t>
      </w:r>
      <w:bookmarkStart w:id="9" w:name="_Toc14878345"/>
    </w:p>
    <w:p w14:paraId="1217AFF2" w14:textId="77777777" w:rsidR="00865C38" w:rsidRDefault="00865C38" w:rsidP="00865C38"/>
    <w:p w14:paraId="31AD4EFD" w14:textId="7C8288C0" w:rsidR="007761A4" w:rsidRDefault="007761A4" w:rsidP="00D23046">
      <w:pPr>
        <w:pStyle w:val="Heading1"/>
      </w:pPr>
      <w:r>
        <w:lastRenderedPageBreak/>
        <w:t>Enrolment Panel</w:t>
      </w:r>
      <w:bookmarkEnd w:id="9"/>
    </w:p>
    <w:p w14:paraId="33886B2E" w14:textId="45B78A35" w:rsidR="000D0795" w:rsidRPr="00627FB9" w:rsidRDefault="007761A4" w:rsidP="000D0795">
      <w:r>
        <w:t xml:space="preserve">When demand for non-local enrolment exceeds the number of places available below the </w:t>
      </w:r>
      <w:r w:rsidR="00627FB9">
        <w:t>local enrolment b</w:t>
      </w:r>
      <w:r>
        <w:t>uffer the school will establish an Enrolment Panel to consider all applications against the above criteria.</w:t>
      </w:r>
      <w:r w:rsidR="000D0795">
        <w:t xml:space="preserve"> (General Enrolment Pr</w:t>
      </w:r>
      <w:r w:rsidR="00023639">
        <w:t>o</w:t>
      </w:r>
      <w:r w:rsidR="000D0795">
        <w:t>cedures</w:t>
      </w:r>
      <w:r w:rsidR="00023639">
        <w:t>: 9.4</w:t>
      </w:r>
      <w:r w:rsidR="000D0795">
        <w:t>)</w:t>
      </w:r>
    </w:p>
    <w:p w14:paraId="2FF0EC89" w14:textId="01CD1417" w:rsidR="007761A4" w:rsidRDefault="007761A4" w:rsidP="00D23046"/>
    <w:tbl>
      <w:tblPr>
        <w:tblStyle w:val="TableGrid"/>
        <w:tblW w:w="0" w:type="auto"/>
        <w:tblLook w:val="04A0" w:firstRow="1" w:lastRow="0" w:firstColumn="1" w:lastColumn="0" w:noHBand="0" w:noVBand="1"/>
      </w:tblPr>
      <w:tblGrid>
        <w:gridCol w:w="1555"/>
        <w:gridCol w:w="7461"/>
      </w:tblGrid>
      <w:tr w:rsidR="007761A4" w14:paraId="74E26A66" w14:textId="77777777" w:rsidTr="007761A4">
        <w:tc>
          <w:tcPr>
            <w:tcW w:w="1555" w:type="dxa"/>
          </w:tcPr>
          <w:p w14:paraId="28192436" w14:textId="26D890C7" w:rsidR="007761A4" w:rsidRDefault="007761A4" w:rsidP="00D23046">
            <w:r>
              <w:t>1</w:t>
            </w:r>
          </w:p>
        </w:tc>
        <w:tc>
          <w:tcPr>
            <w:tcW w:w="7461" w:type="dxa"/>
          </w:tcPr>
          <w:p w14:paraId="678F05E7" w14:textId="132FE900" w:rsidR="007761A4" w:rsidRDefault="007761A4" w:rsidP="00D23046">
            <w:r>
              <w:t>School Executive - Chairperson</w:t>
            </w:r>
          </w:p>
        </w:tc>
      </w:tr>
      <w:tr w:rsidR="007761A4" w14:paraId="4031C24D" w14:textId="77777777" w:rsidTr="007761A4">
        <w:tc>
          <w:tcPr>
            <w:tcW w:w="1555" w:type="dxa"/>
          </w:tcPr>
          <w:p w14:paraId="2D18B215" w14:textId="300A6E0E" w:rsidR="007761A4" w:rsidRDefault="007761A4" w:rsidP="00D23046">
            <w:r>
              <w:t>2</w:t>
            </w:r>
          </w:p>
        </w:tc>
        <w:tc>
          <w:tcPr>
            <w:tcW w:w="7461" w:type="dxa"/>
          </w:tcPr>
          <w:p w14:paraId="2774A02E" w14:textId="2AC2D046" w:rsidR="007761A4" w:rsidRDefault="007761A4" w:rsidP="00D23046">
            <w:r>
              <w:t>Staff member nominated by the Principal</w:t>
            </w:r>
          </w:p>
        </w:tc>
      </w:tr>
      <w:tr w:rsidR="007761A4" w14:paraId="3BD99FE9" w14:textId="77777777" w:rsidTr="007761A4">
        <w:tc>
          <w:tcPr>
            <w:tcW w:w="1555" w:type="dxa"/>
          </w:tcPr>
          <w:p w14:paraId="4FF7E9A6" w14:textId="0EBCC687" w:rsidR="007761A4" w:rsidRDefault="007761A4" w:rsidP="00D23046">
            <w:r>
              <w:t>3</w:t>
            </w:r>
          </w:p>
        </w:tc>
        <w:tc>
          <w:tcPr>
            <w:tcW w:w="7461" w:type="dxa"/>
          </w:tcPr>
          <w:p w14:paraId="74CB71CC" w14:textId="540D1EA7" w:rsidR="007761A4" w:rsidRDefault="007761A4" w:rsidP="00D23046">
            <w:r>
              <w:t xml:space="preserve">School community member nominated by the school’s parent </w:t>
            </w:r>
            <w:r w:rsidR="008C502D">
              <w:t>organisation</w:t>
            </w:r>
          </w:p>
        </w:tc>
      </w:tr>
    </w:tbl>
    <w:p w14:paraId="16039C75" w14:textId="7CE0DBF4" w:rsidR="007761A4" w:rsidRDefault="007761A4" w:rsidP="00D23046"/>
    <w:p w14:paraId="596325D6" w14:textId="5FB351A0" w:rsidR="00627FB9" w:rsidRDefault="00627FB9" w:rsidP="00627FB9">
      <w:pPr>
        <w:pStyle w:val="Heading1"/>
      </w:pPr>
      <w:r>
        <w:t>Waiting lists</w:t>
      </w:r>
    </w:p>
    <w:p w14:paraId="7D4F3DE3" w14:textId="538544E1" w:rsidR="00627FB9" w:rsidRPr="00627FB9" w:rsidRDefault="000D0795" w:rsidP="00627FB9">
      <w:r>
        <w:t xml:space="preserve">A waiting list may be created for non-local students who are not offered enrolment. Any waiting list created will remain valid during the current </w:t>
      </w:r>
      <w:r>
        <w:lastRenderedPageBreak/>
        <w:t>intake period only. The waiting list is determined by the enrolment panel. Parents are advised in writing if their child is to be placed on a waiting list and his or her position on it. The length of the waiting list should reflect realistic expectations of potential vacancies. (General Enrolment Pr</w:t>
      </w:r>
      <w:r w:rsidR="00FA1742">
        <w:t>o</w:t>
      </w:r>
      <w:r>
        <w:t>cedures</w:t>
      </w:r>
      <w:r w:rsidR="00023639">
        <w:t>: 9.4.4</w:t>
      </w:r>
      <w:r>
        <w:t>)</w:t>
      </w:r>
    </w:p>
    <w:p w14:paraId="01F81F02" w14:textId="0FC88244" w:rsidR="008C502D" w:rsidRDefault="008C502D" w:rsidP="008C502D">
      <w:pPr>
        <w:pStyle w:val="Heading1"/>
      </w:pPr>
      <w:bookmarkStart w:id="10" w:name="_Toc14878346"/>
      <w:r>
        <w:t>Enrolment time frame</w:t>
      </w:r>
      <w:bookmarkEnd w:id="10"/>
    </w:p>
    <w:p w14:paraId="1A3A303D" w14:textId="7963B9CA" w:rsidR="008C502D" w:rsidRDefault="008755F7" w:rsidP="008C502D">
      <w:r>
        <w:t xml:space="preserve">It is anticipated that enrolment of students should not exceed 10 days from receipt of completed </w:t>
      </w:r>
      <w:hyperlink r:id="rId19" w:history="1">
        <w:r w:rsidRPr="008755F7">
          <w:rPr>
            <w:rStyle w:val="Hyperlink"/>
          </w:rPr>
          <w:t>Application to Enrol in a NSW Government School</w:t>
        </w:r>
      </w:hyperlink>
      <w:r>
        <w:t>. Where circumstances indicate that this timeframe may not be met Principals are require</w:t>
      </w:r>
      <w:r w:rsidR="0058189B">
        <w:t>d</w:t>
      </w:r>
      <w:r>
        <w:t xml:space="preserve"> to consult their Director</w:t>
      </w:r>
      <w:r w:rsidR="00627FB9">
        <w:t>, Educational Leadership</w:t>
      </w:r>
      <w:r>
        <w:t>.</w:t>
      </w:r>
    </w:p>
    <w:p w14:paraId="01DB7E7C" w14:textId="5C901783" w:rsidR="00F23F59" w:rsidRDefault="00F23F59" w:rsidP="008C502D"/>
    <w:p w14:paraId="1EE2ECD6" w14:textId="02A49BF9" w:rsidR="00F23F59" w:rsidRDefault="00F23F59" w:rsidP="008C502D"/>
    <w:p w14:paraId="255E04D0" w14:textId="77777777" w:rsidR="00F23F59" w:rsidRPr="006949E8" w:rsidRDefault="00F23F59" w:rsidP="00F23F59">
      <w:pPr>
        <w:keepNext/>
        <w:keepLines/>
        <w:spacing w:before="240" w:after="0"/>
        <w:outlineLvl w:val="0"/>
        <w:rPr>
          <w:rFonts w:asciiTheme="majorHAnsi" w:eastAsiaTheme="majorEastAsia" w:hAnsiTheme="majorHAnsi" w:cstheme="majorBidi"/>
          <w:color w:val="2E74B5" w:themeColor="accent1" w:themeShade="BF"/>
          <w:sz w:val="32"/>
          <w:szCs w:val="32"/>
        </w:rPr>
      </w:pPr>
      <w:bookmarkStart w:id="11" w:name="_Toc18069097"/>
      <w:r>
        <w:rPr>
          <w:rFonts w:asciiTheme="majorHAnsi" w:eastAsiaTheme="majorEastAsia" w:hAnsiTheme="majorHAnsi" w:cstheme="majorBidi"/>
          <w:color w:val="2E74B5" w:themeColor="accent1" w:themeShade="BF"/>
          <w:sz w:val="32"/>
          <w:szCs w:val="32"/>
        </w:rPr>
        <w:t>Preschool Enrolment</w:t>
      </w:r>
      <w:bookmarkEnd w:id="11"/>
    </w:p>
    <w:p w14:paraId="22EB7115" w14:textId="77777777" w:rsidR="00F23F59" w:rsidRPr="005308DA" w:rsidRDefault="00F23F59" w:rsidP="00F23F59">
      <w:r w:rsidRPr="00533124">
        <w:t>Children can enrol from the beginning of the school year if they turn four years of age on or before 31 July in that year.</w:t>
      </w:r>
    </w:p>
    <w:p w14:paraId="3D5DED43" w14:textId="77777777" w:rsidR="00F23F59" w:rsidRDefault="00F23F59" w:rsidP="00F23F59">
      <w:r w:rsidRPr="00533124">
        <w:t>The principal will offer enrolment in the following order:</w:t>
      </w:r>
      <w:r>
        <w:t xml:space="preserve"> </w:t>
      </w:r>
    </w:p>
    <w:p w14:paraId="5763EF21" w14:textId="77777777" w:rsidR="00F23F59" w:rsidRPr="00533124" w:rsidRDefault="00F23F59" w:rsidP="00F23F59">
      <w:r w:rsidRPr="00533124">
        <w:t>I. to children living within the school’s enrolment catchment area with priority given to Aboriginal children and those who are disadvantaged</w:t>
      </w:r>
    </w:p>
    <w:p w14:paraId="2FD9A798" w14:textId="77777777" w:rsidR="00F23F59" w:rsidRPr="00533124" w:rsidRDefault="00F23F59" w:rsidP="00F23F59">
      <w:r w:rsidRPr="00533124">
        <w:t>II. to children living outside the school’s enrolment catchment area and who have siblings enrolled in the school, with priority given to Aboriginal children and those who are disadvantaged</w:t>
      </w:r>
    </w:p>
    <w:p w14:paraId="4BFF4D8E" w14:textId="77777777" w:rsidR="00F23F59" w:rsidRDefault="00F23F59" w:rsidP="00F23F59">
      <w:r w:rsidRPr="00533124">
        <w:lastRenderedPageBreak/>
        <w:t>III. to children living outside the local school’s enrolment catchment area with priority given to Aboriginal children and those who are disadvantaged.</w:t>
      </w:r>
    </w:p>
    <w:p w14:paraId="1C4F2A89" w14:textId="77777777" w:rsidR="00F23F59" w:rsidRDefault="00F23F59" w:rsidP="00F23F59">
      <w:r>
        <w:t>P</w:t>
      </w:r>
      <w:r w:rsidRPr="00533124">
        <w:t>arents enro</w:t>
      </w:r>
      <w:r>
        <w:t>lling non-local children in</w:t>
      </w:r>
      <w:r w:rsidRPr="00533124">
        <w:t xml:space="preserve"> preschool classes </w:t>
      </w:r>
      <w:r>
        <w:t>are</w:t>
      </w:r>
      <w:r w:rsidRPr="00533124">
        <w:t xml:space="preserve"> reminded that acceptance into a preschool class does not guarantee acceptance for Kindergarten next year.  </w:t>
      </w:r>
    </w:p>
    <w:p w14:paraId="000044DA" w14:textId="77777777" w:rsidR="00F23F59" w:rsidRPr="008C502D" w:rsidRDefault="00F23F59" w:rsidP="008C502D"/>
    <w:p w14:paraId="4A168CAA" w14:textId="26CA4288" w:rsidR="007761A4" w:rsidRDefault="00D23046" w:rsidP="008C502D">
      <w:pPr>
        <w:pStyle w:val="Heading1"/>
      </w:pPr>
      <w:bookmarkStart w:id="12" w:name="_Toc14878347"/>
      <w:r>
        <w:t>Appeals</w:t>
      </w:r>
      <w:bookmarkEnd w:id="12"/>
    </w:p>
    <w:p w14:paraId="07B40BCD" w14:textId="321798C7" w:rsidR="000D0795" w:rsidRDefault="00D23046" w:rsidP="000D0795">
      <w:r>
        <w:t xml:space="preserve">Unsuccessful non-local applicants may appeal against the decision of the enrolment panel. The appeal is made in writing to the principal and sets out the grounds of the appeal. If necessary, the principal should provide or arrange assistance, such as an interpreter, to enable the appeal to be </w:t>
      </w:r>
      <w:r>
        <w:lastRenderedPageBreak/>
        <w:t>set out in writing. The purpose of the appeal is to determine whether the stated criteria have been applied equitably. If the principal is not on the enrolment panel, the principal considers the appeal and makes a determination. Otherwise, the appeal may be determined by the Director, Educational Leadership.</w:t>
      </w:r>
      <w:r w:rsidR="000D0795">
        <w:t xml:space="preserve"> (General Enrolment Pr</w:t>
      </w:r>
      <w:r w:rsidR="008C03A6">
        <w:t>o</w:t>
      </w:r>
      <w:r w:rsidR="000D0795">
        <w:t>cedures</w:t>
      </w:r>
      <w:r w:rsidR="00023639">
        <w:t>: 9.4.5</w:t>
      </w:r>
      <w:r w:rsidR="000D0795">
        <w:t>)</w:t>
      </w:r>
    </w:p>
    <w:p w14:paraId="71469EFD" w14:textId="042DF709" w:rsidR="000D0795" w:rsidRDefault="000D0795" w:rsidP="000D0795"/>
    <w:p w14:paraId="6BE8B3F2" w14:textId="77777777" w:rsidR="00F23F59" w:rsidRDefault="00F23F59" w:rsidP="000D0795">
      <w:pPr>
        <w:pStyle w:val="Heading1"/>
      </w:pPr>
    </w:p>
    <w:p w14:paraId="55D1C1A0" w14:textId="77777777" w:rsidR="00F23F59" w:rsidRDefault="00F23F59" w:rsidP="000D0795">
      <w:pPr>
        <w:pStyle w:val="Heading1"/>
      </w:pPr>
    </w:p>
    <w:p w14:paraId="2D4B2BCC" w14:textId="77777777" w:rsidR="00F23F59" w:rsidRDefault="00F23F59">
      <w:pPr>
        <w:rPr>
          <w:rFonts w:asciiTheme="majorHAnsi" w:eastAsiaTheme="majorEastAsia" w:hAnsiTheme="majorHAnsi" w:cstheme="majorBidi"/>
          <w:color w:val="2E74B5" w:themeColor="accent1" w:themeShade="BF"/>
          <w:sz w:val="32"/>
          <w:szCs w:val="32"/>
        </w:rPr>
      </w:pPr>
      <w:r>
        <w:br w:type="page"/>
      </w:r>
    </w:p>
    <w:p w14:paraId="523E254E" w14:textId="6AFDFFCC" w:rsidR="0032631E" w:rsidRDefault="000D0795" w:rsidP="000D0795">
      <w:pPr>
        <w:pStyle w:val="Heading1"/>
      </w:pPr>
      <w:r>
        <w:lastRenderedPageBreak/>
        <w:t>Enrolment application decision tree</w:t>
      </w:r>
    </w:p>
    <w:p w14:paraId="25CC8813" w14:textId="328D07DC" w:rsidR="0032631E" w:rsidRDefault="0032631E" w:rsidP="00D23046"/>
    <w:p w14:paraId="1BEC0D2D" w14:textId="4383B9DD" w:rsidR="008C502D" w:rsidRDefault="000D0795">
      <w:pPr>
        <w:rPr>
          <w:rFonts w:asciiTheme="majorHAnsi" w:eastAsiaTheme="majorEastAsia" w:hAnsiTheme="majorHAnsi" w:cstheme="majorBidi"/>
          <w:spacing w:val="-10"/>
          <w:kern w:val="28"/>
          <w:sz w:val="56"/>
          <w:szCs w:val="56"/>
        </w:rPr>
      </w:pPr>
      <w:r w:rsidRPr="000D0795">
        <w:rPr>
          <w:noProof/>
          <w:lang w:eastAsia="en-AU"/>
        </w:rPr>
        <w:drawing>
          <wp:inline distT="0" distB="0" distL="0" distR="0" wp14:anchorId="2F7E24A9" wp14:editId="717FF520">
            <wp:extent cx="5731510" cy="2568575"/>
            <wp:effectExtent l="0" t="0" r="2540" b="3175"/>
            <wp:docPr id="18" name="Content Placeholder 14">
              <a:hlinkClick xmlns:a="http://schemas.openxmlformats.org/drawingml/2006/main" r:id="rId20"/>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5" name="Content Placeholder 14">
                      <a:hlinkClick r:id="rId20"/>
                    </pic:cNvPr>
                    <pic:cNvPicPr>
                      <a:picLocks noGrp="1" noChangeAspect="1"/>
                    </pic:cNvPicPr>
                  </pic:nvPicPr>
                  <pic:blipFill>
                    <a:blip r:embed="rId21"/>
                    <a:stretch>
                      <a:fillRect/>
                    </a:stretch>
                  </pic:blipFill>
                  <pic:spPr>
                    <a:xfrm>
                      <a:off x="0" y="0"/>
                      <a:ext cx="5731510" cy="2568575"/>
                    </a:xfrm>
                    <a:prstGeom prst="rect">
                      <a:avLst/>
                    </a:prstGeom>
                  </pic:spPr>
                </pic:pic>
              </a:graphicData>
            </a:graphic>
          </wp:inline>
        </w:drawing>
      </w:r>
      <w:r w:rsidR="008C502D">
        <w:br w:type="page"/>
      </w:r>
    </w:p>
    <w:p w14:paraId="650B89B0" w14:textId="6F01321A" w:rsidR="0032631E" w:rsidRPr="008755F7" w:rsidRDefault="0032631E" w:rsidP="008755F7">
      <w:pPr>
        <w:pStyle w:val="Title"/>
        <w:pBdr>
          <w:top w:val="single" w:sz="4" w:space="1" w:color="auto"/>
          <w:bottom w:val="single" w:sz="4" w:space="1" w:color="auto"/>
        </w:pBdr>
        <w:jc w:val="center"/>
        <w:rPr>
          <w:color w:val="0070C0"/>
        </w:rPr>
      </w:pPr>
      <w:r w:rsidRPr="008755F7">
        <w:rPr>
          <w:color w:val="0070C0"/>
        </w:rPr>
        <w:lastRenderedPageBreak/>
        <w:t>Director’s Endorsement</w:t>
      </w:r>
    </w:p>
    <w:p w14:paraId="3518137A" w14:textId="77AFEE7B" w:rsidR="0032631E" w:rsidRDefault="0032631E" w:rsidP="00D23046"/>
    <w:tbl>
      <w:tblPr>
        <w:tblStyle w:val="GridTable4-Accent4"/>
        <w:tblW w:w="0" w:type="auto"/>
        <w:tblLook w:val="04A0" w:firstRow="1" w:lastRow="0" w:firstColumn="1" w:lastColumn="0" w:noHBand="0" w:noVBand="1"/>
      </w:tblPr>
      <w:tblGrid>
        <w:gridCol w:w="4673"/>
        <w:gridCol w:w="4343"/>
      </w:tblGrid>
      <w:tr w:rsidR="008C502D" w:rsidRPr="008C502D" w14:paraId="3AC6DC85" w14:textId="77777777" w:rsidTr="00D672A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vAlign w:val="center"/>
          </w:tcPr>
          <w:p w14:paraId="30ABB17C" w14:textId="77777777" w:rsidR="0032631E" w:rsidRPr="008C502D" w:rsidRDefault="0032631E" w:rsidP="00D23046">
            <w:pPr>
              <w:rPr>
                <w:color w:val="auto"/>
                <w:sz w:val="28"/>
              </w:rPr>
            </w:pPr>
            <w:r w:rsidRPr="008C502D">
              <w:rPr>
                <w:color w:val="auto"/>
                <w:sz w:val="28"/>
              </w:rPr>
              <w:t>School</w:t>
            </w:r>
          </w:p>
          <w:p w14:paraId="2FC39030" w14:textId="3663E096" w:rsidR="00D23046" w:rsidRPr="008C502D" w:rsidRDefault="00D23046" w:rsidP="00D23046">
            <w:pPr>
              <w:rPr>
                <w:color w:val="auto"/>
                <w:sz w:val="28"/>
              </w:rPr>
            </w:pPr>
          </w:p>
        </w:tc>
        <w:tc>
          <w:tcPr>
            <w:tcW w:w="4343" w:type="dxa"/>
            <w:vAlign w:val="center"/>
          </w:tcPr>
          <w:p w14:paraId="7C7F4D56" w14:textId="11556602" w:rsidR="0032631E" w:rsidRPr="008C502D" w:rsidRDefault="00D672AF" w:rsidP="00D23046">
            <w:pPr>
              <w:cnfStyle w:val="100000000000" w:firstRow="1" w:lastRow="0" w:firstColumn="0" w:lastColumn="0" w:oddVBand="0" w:evenVBand="0" w:oddHBand="0" w:evenHBand="0" w:firstRowFirstColumn="0" w:firstRowLastColumn="0" w:lastRowFirstColumn="0" w:lastRowLastColumn="0"/>
              <w:rPr>
                <w:color w:val="auto"/>
                <w:sz w:val="28"/>
              </w:rPr>
            </w:pPr>
            <w:r>
              <w:rPr>
                <w:color w:val="auto"/>
                <w:sz w:val="28"/>
              </w:rPr>
              <w:t>Waratah Public School</w:t>
            </w:r>
          </w:p>
        </w:tc>
      </w:tr>
      <w:tr w:rsidR="0032631E" w14:paraId="5EB90FA9" w14:textId="77777777" w:rsidTr="00D672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vAlign w:val="center"/>
          </w:tcPr>
          <w:p w14:paraId="26BF2CC5" w14:textId="77777777" w:rsidR="0032631E" w:rsidRPr="008C502D" w:rsidRDefault="0032631E" w:rsidP="00D23046">
            <w:pPr>
              <w:rPr>
                <w:sz w:val="28"/>
              </w:rPr>
            </w:pPr>
            <w:r w:rsidRPr="008C502D">
              <w:rPr>
                <w:sz w:val="28"/>
              </w:rPr>
              <w:t>Year</w:t>
            </w:r>
          </w:p>
          <w:p w14:paraId="06ED3809" w14:textId="45C4B777" w:rsidR="00D23046" w:rsidRPr="008C502D" w:rsidRDefault="00D23046" w:rsidP="00D23046">
            <w:pPr>
              <w:rPr>
                <w:sz w:val="28"/>
              </w:rPr>
            </w:pPr>
          </w:p>
        </w:tc>
        <w:tc>
          <w:tcPr>
            <w:tcW w:w="4343" w:type="dxa"/>
            <w:vAlign w:val="center"/>
          </w:tcPr>
          <w:p w14:paraId="558B5E9A" w14:textId="41500C41" w:rsidR="0032631E" w:rsidRDefault="008B1514" w:rsidP="00D23046">
            <w:pPr>
              <w:cnfStyle w:val="000000100000" w:firstRow="0" w:lastRow="0" w:firstColumn="0" w:lastColumn="0" w:oddVBand="0" w:evenVBand="0" w:oddHBand="1" w:evenHBand="0" w:firstRowFirstColumn="0" w:firstRowLastColumn="0" w:lastRowFirstColumn="0" w:lastRowLastColumn="0"/>
            </w:pPr>
            <w:r>
              <w:t>2019</w:t>
            </w:r>
          </w:p>
        </w:tc>
      </w:tr>
      <w:tr w:rsidR="0032631E" w14:paraId="058FE7FC" w14:textId="77777777" w:rsidTr="00D672AF">
        <w:tc>
          <w:tcPr>
            <w:cnfStyle w:val="001000000000" w:firstRow="0" w:lastRow="0" w:firstColumn="1" w:lastColumn="0" w:oddVBand="0" w:evenVBand="0" w:oddHBand="0" w:evenHBand="0" w:firstRowFirstColumn="0" w:firstRowLastColumn="0" w:lastRowFirstColumn="0" w:lastRowLastColumn="0"/>
            <w:tcW w:w="4673" w:type="dxa"/>
            <w:vAlign w:val="center"/>
          </w:tcPr>
          <w:p w14:paraId="2350C313" w14:textId="77777777" w:rsidR="0032631E" w:rsidRPr="008C502D" w:rsidRDefault="0032631E" w:rsidP="00D23046">
            <w:pPr>
              <w:rPr>
                <w:sz w:val="28"/>
              </w:rPr>
            </w:pPr>
            <w:r w:rsidRPr="008C502D">
              <w:rPr>
                <w:sz w:val="28"/>
              </w:rPr>
              <w:t>Enrolment Cap</w:t>
            </w:r>
          </w:p>
          <w:p w14:paraId="3E9D5BDD" w14:textId="0F25418F" w:rsidR="00D23046" w:rsidRPr="008C502D" w:rsidRDefault="00D23046" w:rsidP="00D23046">
            <w:pPr>
              <w:rPr>
                <w:sz w:val="28"/>
              </w:rPr>
            </w:pPr>
          </w:p>
        </w:tc>
        <w:tc>
          <w:tcPr>
            <w:tcW w:w="4343" w:type="dxa"/>
            <w:vAlign w:val="center"/>
          </w:tcPr>
          <w:p w14:paraId="35D9F4C5" w14:textId="7C0E8524" w:rsidR="0032631E" w:rsidRDefault="008C03A6" w:rsidP="00D23046">
            <w:pPr>
              <w:cnfStyle w:val="000000000000" w:firstRow="0" w:lastRow="0" w:firstColumn="0" w:lastColumn="0" w:oddVBand="0" w:evenVBand="0" w:oddHBand="0" w:evenHBand="0" w:firstRowFirstColumn="0" w:firstRowLastColumn="0" w:lastRowFirstColumn="0" w:lastRowLastColumn="0"/>
            </w:pPr>
            <w:r>
              <w:t>531</w:t>
            </w:r>
          </w:p>
        </w:tc>
      </w:tr>
      <w:tr w:rsidR="0032631E" w14:paraId="5FFE9B84" w14:textId="77777777" w:rsidTr="00D672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vAlign w:val="center"/>
          </w:tcPr>
          <w:p w14:paraId="16312EAE" w14:textId="77777777" w:rsidR="0032631E" w:rsidRPr="008C502D" w:rsidRDefault="0032631E" w:rsidP="00D23046">
            <w:pPr>
              <w:rPr>
                <w:sz w:val="28"/>
              </w:rPr>
            </w:pPr>
            <w:r w:rsidRPr="008C502D">
              <w:rPr>
                <w:sz w:val="28"/>
              </w:rPr>
              <w:t>Buffer</w:t>
            </w:r>
          </w:p>
          <w:p w14:paraId="3F78E1A0" w14:textId="6C586540" w:rsidR="00D23046" w:rsidRPr="008C502D" w:rsidRDefault="00D23046" w:rsidP="00D23046">
            <w:pPr>
              <w:rPr>
                <w:sz w:val="28"/>
              </w:rPr>
            </w:pPr>
          </w:p>
        </w:tc>
        <w:tc>
          <w:tcPr>
            <w:tcW w:w="4343" w:type="dxa"/>
            <w:vAlign w:val="center"/>
          </w:tcPr>
          <w:p w14:paraId="1B748427" w14:textId="4AEE469C" w:rsidR="0032631E" w:rsidRDefault="008C03A6" w:rsidP="00D23046">
            <w:pPr>
              <w:cnfStyle w:val="000000100000" w:firstRow="0" w:lastRow="0" w:firstColumn="0" w:lastColumn="0" w:oddVBand="0" w:evenVBand="0" w:oddHBand="1" w:evenHBand="0" w:firstRowFirstColumn="0" w:firstRowLastColumn="0" w:lastRowFirstColumn="0" w:lastRowLastColumn="0"/>
            </w:pPr>
            <w:r>
              <w:t>495</w:t>
            </w:r>
          </w:p>
        </w:tc>
      </w:tr>
      <w:tr w:rsidR="0032631E" w14:paraId="556086CB" w14:textId="77777777" w:rsidTr="008C502D">
        <w:tc>
          <w:tcPr>
            <w:cnfStyle w:val="001000000000" w:firstRow="0" w:lastRow="0" w:firstColumn="1" w:lastColumn="0" w:oddVBand="0" w:evenVBand="0" w:oddHBand="0" w:evenHBand="0" w:firstRowFirstColumn="0" w:firstRowLastColumn="0" w:lastRowFirstColumn="0" w:lastRowLastColumn="0"/>
            <w:tcW w:w="4673" w:type="dxa"/>
          </w:tcPr>
          <w:p w14:paraId="79863FA5" w14:textId="7C6C6184" w:rsidR="0032631E" w:rsidRPr="008C502D" w:rsidRDefault="0032631E" w:rsidP="00D23046">
            <w:pPr>
              <w:rPr>
                <w:sz w:val="28"/>
              </w:rPr>
            </w:pPr>
            <w:r w:rsidRPr="008C502D">
              <w:rPr>
                <w:sz w:val="28"/>
              </w:rPr>
              <w:t>Approaching Buffer – Non Local Enrolments requiring Director</w:t>
            </w:r>
            <w:r w:rsidR="00D23046" w:rsidRPr="008C502D">
              <w:rPr>
                <w:sz w:val="28"/>
              </w:rPr>
              <w:t xml:space="preserve"> approval.</w:t>
            </w:r>
          </w:p>
          <w:p w14:paraId="2E449C05" w14:textId="1922480E" w:rsidR="0032631E" w:rsidRPr="008C502D" w:rsidRDefault="0032631E" w:rsidP="00D23046">
            <w:pPr>
              <w:rPr>
                <w:b w:val="0"/>
                <w:i/>
              </w:rPr>
            </w:pPr>
            <w:r w:rsidRPr="008C502D">
              <w:rPr>
                <w:b w:val="0"/>
                <w:i/>
              </w:rPr>
              <w:t>When the school’s enrolment level is close to the local enrolment buffer, the principal is required to inform the principal of the child’s local school when considering the non-local enrolment application, and to seek approval of the Director, Educational Leadership before making an offer to enrol the child.</w:t>
            </w:r>
          </w:p>
          <w:p w14:paraId="27B20ADC" w14:textId="386799DB" w:rsidR="0032631E" w:rsidRPr="00D23046" w:rsidRDefault="0032631E" w:rsidP="00D23046"/>
        </w:tc>
        <w:tc>
          <w:tcPr>
            <w:tcW w:w="4343" w:type="dxa"/>
          </w:tcPr>
          <w:p w14:paraId="745754E3" w14:textId="77777777" w:rsidR="0032631E" w:rsidRDefault="0032631E" w:rsidP="00D23046">
            <w:pPr>
              <w:cnfStyle w:val="000000000000" w:firstRow="0" w:lastRow="0" w:firstColumn="0" w:lastColumn="0" w:oddVBand="0" w:evenVBand="0" w:oddHBand="0" w:evenHBand="0" w:firstRowFirstColumn="0" w:firstRowLastColumn="0" w:lastRowFirstColumn="0" w:lastRowLastColumn="0"/>
            </w:pPr>
          </w:p>
        </w:tc>
      </w:tr>
      <w:tr w:rsidR="008C502D" w14:paraId="468E5358" w14:textId="77777777" w:rsidTr="00987C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2"/>
          </w:tcPr>
          <w:p w14:paraId="1FCEC191" w14:textId="77777777" w:rsidR="008C502D" w:rsidRDefault="008C502D" w:rsidP="00D23046"/>
          <w:p w14:paraId="631F8454" w14:textId="6C73569D" w:rsidR="008C502D" w:rsidRDefault="008C502D" w:rsidP="00D23046">
            <w:r>
              <w:t>I confirm my endorsement of the figures identified above.</w:t>
            </w:r>
          </w:p>
          <w:p w14:paraId="510AA79F" w14:textId="38937903" w:rsidR="008C502D" w:rsidRDefault="008C502D" w:rsidP="00D23046"/>
          <w:p w14:paraId="0C963EC9" w14:textId="77777777" w:rsidR="008C502D" w:rsidRDefault="008C502D" w:rsidP="00D23046"/>
          <w:p w14:paraId="5EDC994C" w14:textId="77777777" w:rsidR="008C502D" w:rsidRDefault="008C502D" w:rsidP="00D23046">
            <w:bookmarkStart w:id="13" w:name="_GoBack"/>
            <w:bookmarkEnd w:id="13"/>
          </w:p>
          <w:p w14:paraId="773D788F" w14:textId="017D91DC" w:rsidR="008C502D" w:rsidRDefault="008C502D" w:rsidP="00D23046">
            <w:r>
              <w:t xml:space="preserve">Signature:   </w:t>
            </w:r>
            <w:r w:rsidR="008C60B4">
              <w:rPr>
                <w:noProof/>
                <w:lang w:eastAsia="en-AU"/>
              </w:rPr>
              <w:drawing>
                <wp:inline distT="0" distB="0" distL="0" distR="0" wp14:anchorId="495148F6" wp14:editId="4E68ED5E">
                  <wp:extent cx="2034073" cy="50476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clrChange>
                              <a:clrFrom>
                                <a:srgbClr val="FFFFFF"/>
                              </a:clrFrom>
                              <a:clrTo>
                                <a:srgbClr val="FFFFFF">
                                  <a:alpha val="0"/>
                                </a:srgbClr>
                              </a:clrTo>
                            </a:clrChange>
                            <a:extLst>
                              <a:ext uri="{BEBA8EAE-BF5A-486C-A8C5-ECC9F3942E4B}">
                                <a14:imgProps xmlns:a14="http://schemas.microsoft.com/office/drawing/2010/main">
                                  <a14:imgLayer r:embed="rId23">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101204" cy="521422"/>
                          </a:xfrm>
                          <a:prstGeom prst="rect">
                            <a:avLst/>
                          </a:prstGeom>
                          <a:noFill/>
                        </pic:spPr>
                      </pic:pic>
                    </a:graphicData>
                  </a:graphic>
                </wp:inline>
              </w:drawing>
            </w:r>
            <w:r>
              <w:t>____</w:t>
            </w:r>
          </w:p>
          <w:p w14:paraId="1C031512" w14:textId="77777777" w:rsidR="008C502D" w:rsidRDefault="008C502D" w:rsidP="00D23046"/>
          <w:p w14:paraId="7CBA308C" w14:textId="69106A08" w:rsidR="008C502D" w:rsidRDefault="005966ED" w:rsidP="00D23046">
            <w:r>
              <w:t>Josie Bailey</w:t>
            </w:r>
          </w:p>
          <w:p w14:paraId="554503BA" w14:textId="77777777" w:rsidR="008C502D" w:rsidRDefault="008C502D" w:rsidP="00D23046">
            <w:r>
              <w:t>Director,</w:t>
            </w:r>
          </w:p>
          <w:p w14:paraId="15C0415A" w14:textId="77777777" w:rsidR="008C502D" w:rsidRDefault="008C502D" w:rsidP="00D23046">
            <w:r>
              <w:t>Educational Leadership</w:t>
            </w:r>
          </w:p>
          <w:p w14:paraId="565F1CC0" w14:textId="374885D7" w:rsidR="008C502D" w:rsidRDefault="005966ED" w:rsidP="00D23046">
            <w:r>
              <w:t>Callaghan</w:t>
            </w:r>
            <w:r w:rsidR="008C502D">
              <w:t xml:space="preserve"> Network</w:t>
            </w:r>
          </w:p>
          <w:p w14:paraId="14408581" w14:textId="77777777" w:rsidR="008C502D" w:rsidRDefault="008C502D" w:rsidP="00D23046"/>
          <w:p w14:paraId="0A82CF35" w14:textId="6F827F1D" w:rsidR="008C502D" w:rsidRDefault="00FA0BDD" w:rsidP="00D23046">
            <w:r>
              <w:t>September</w:t>
            </w:r>
            <w:r w:rsidR="008C502D">
              <w:t xml:space="preserve"> 2019                                                                     </w:t>
            </w:r>
          </w:p>
          <w:p w14:paraId="48315F77" w14:textId="77777777" w:rsidR="008C502D" w:rsidRDefault="008C502D" w:rsidP="00D23046"/>
          <w:p w14:paraId="72627779" w14:textId="5753E2D1" w:rsidR="008C502D" w:rsidRDefault="008C502D" w:rsidP="00D23046"/>
        </w:tc>
      </w:tr>
    </w:tbl>
    <w:p w14:paraId="335CE99C" w14:textId="77777777" w:rsidR="0032631E" w:rsidRPr="0032631E" w:rsidRDefault="0032631E" w:rsidP="008C502D"/>
    <w:sectPr w:rsidR="0032631E" w:rsidRPr="0032631E" w:rsidSect="00627FB9">
      <w:headerReference w:type="default" r:id="rId24"/>
      <w:footerReference w:type="default" r:id="rId25"/>
      <w:pgSz w:w="11906" w:h="16838"/>
      <w:pgMar w:top="156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2BB6AA" w14:textId="77777777" w:rsidR="00C4508C" w:rsidRDefault="00C4508C" w:rsidP="00D23046">
      <w:r>
        <w:separator/>
      </w:r>
    </w:p>
  </w:endnote>
  <w:endnote w:type="continuationSeparator" w:id="0">
    <w:p w14:paraId="1683ED89" w14:textId="77777777" w:rsidR="00C4508C" w:rsidRDefault="00C4508C" w:rsidP="00D2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D537B8" w14:textId="12CE7CCA" w:rsidR="007505E5" w:rsidRDefault="007505E5" w:rsidP="008C502D">
    <w:pPr>
      <w:pStyle w:val="Footer"/>
      <w:pBdr>
        <w:top w:val="single" w:sz="4" w:space="1" w:color="auto"/>
      </w:pBdr>
    </w:pPr>
  </w:p>
  <w:p w14:paraId="12C76477" w14:textId="50EB11F3" w:rsidR="009C0DBC" w:rsidRPr="007505E5" w:rsidRDefault="002C029E" w:rsidP="00E74ABE">
    <w:pPr>
      <w:pStyle w:val="Footer"/>
    </w:pPr>
    <w:r>
      <w:t>Waratah Public School</w:t>
    </w:r>
  </w:p>
  <w:p w14:paraId="0BFBB1E4" w14:textId="763E2046" w:rsidR="00454D27" w:rsidRPr="00865C38" w:rsidRDefault="00720E86" w:rsidP="00454D27">
    <w:pPr>
      <w:pStyle w:val="Footer"/>
      <w:tabs>
        <w:tab w:val="clear" w:pos="9026"/>
        <w:tab w:val="left" w:pos="5940"/>
      </w:tabs>
      <w:rPr>
        <w:sz w:val="14"/>
        <w:szCs w:val="16"/>
      </w:rPr>
    </w:pPr>
    <w:r w:rsidRPr="00865C38">
      <w:rPr>
        <w:sz w:val="14"/>
        <w:szCs w:val="16"/>
      </w:rPr>
      <w:fldChar w:fldCharType="begin"/>
    </w:r>
    <w:r w:rsidRPr="00865C38">
      <w:rPr>
        <w:sz w:val="14"/>
        <w:szCs w:val="16"/>
      </w:rPr>
      <w:instrText xml:space="preserve"> FILENAME  \* FirstCap \p  \* MERGEFORMAT </w:instrText>
    </w:r>
    <w:r w:rsidRPr="00865C38">
      <w:rPr>
        <w:sz w:val="14"/>
        <w:szCs w:val="16"/>
      </w:rPr>
      <w:fldChar w:fldCharType="separate"/>
    </w:r>
    <w:r w:rsidR="00FA1742">
      <w:rPr>
        <w:noProof/>
        <w:sz w:val="14"/>
        <w:szCs w:val="16"/>
      </w:rPr>
      <w:t>C:\Users\rmetcalfe5\AppData\Local\Microsoft\Windows\INetCache\IE\IAHVNMNU\Student Enrolment Protocols and Procedures.docx</w:t>
    </w:r>
    <w:r w:rsidRPr="00865C38">
      <w:rPr>
        <w:sz w:val="14"/>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06B62D" w14:textId="77777777" w:rsidR="00C4508C" w:rsidRDefault="00C4508C" w:rsidP="00D23046">
      <w:r>
        <w:separator/>
      </w:r>
    </w:p>
  </w:footnote>
  <w:footnote w:type="continuationSeparator" w:id="0">
    <w:p w14:paraId="7EF4AF21" w14:textId="77777777" w:rsidR="00C4508C" w:rsidRDefault="00C4508C" w:rsidP="00D23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A519F5" w14:textId="1B8B1F6E" w:rsidR="00627FB9" w:rsidRDefault="00627FB9" w:rsidP="00627FB9">
    <w:pPr>
      <w:pStyle w:val="Heading1"/>
      <w:pBdr>
        <w:bottom w:val="single" w:sz="4" w:space="1" w:color="auto"/>
      </w:pBdr>
      <w:jc w:val="center"/>
    </w:pPr>
    <w:r>
      <w:t>Student Enrolment Procedures and Protocols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AB240D6"/>
    <w:multiLevelType w:val="hybridMultilevel"/>
    <w:tmpl w:val="49EA09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5"/>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2B6C"/>
    <w:rsid w:val="00023639"/>
    <w:rsid w:val="000C321E"/>
    <w:rsid w:val="000D0795"/>
    <w:rsid w:val="00120220"/>
    <w:rsid w:val="001E2041"/>
    <w:rsid w:val="002439F7"/>
    <w:rsid w:val="002C029E"/>
    <w:rsid w:val="002C3F63"/>
    <w:rsid w:val="0032631E"/>
    <w:rsid w:val="00354BDC"/>
    <w:rsid w:val="003A0175"/>
    <w:rsid w:val="003A7CA3"/>
    <w:rsid w:val="00452272"/>
    <w:rsid w:val="00454D27"/>
    <w:rsid w:val="004714AC"/>
    <w:rsid w:val="0058189B"/>
    <w:rsid w:val="005966ED"/>
    <w:rsid w:val="00627FB9"/>
    <w:rsid w:val="00720E86"/>
    <w:rsid w:val="007456E1"/>
    <w:rsid w:val="007505E5"/>
    <w:rsid w:val="00770F37"/>
    <w:rsid w:val="007761A4"/>
    <w:rsid w:val="00794BE1"/>
    <w:rsid w:val="008552F4"/>
    <w:rsid w:val="00865C38"/>
    <w:rsid w:val="008755F7"/>
    <w:rsid w:val="008B1514"/>
    <w:rsid w:val="008C03A6"/>
    <w:rsid w:val="008C502D"/>
    <w:rsid w:val="008C60B4"/>
    <w:rsid w:val="008F4540"/>
    <w:rsid w:val="00976505"/>
    <w:rsid w:val="009C0DBC"/>
    <w:rsid w:val="00A537AB"/>
    <w:rsid w:val="00B03853"/>
    <w:rsid w:val="00B41CCF"/>
    <w:rsid w:val="00B76ACF"/>
    <w:rsid w:val="00B95668"/>
    <w:rsid w:val="00C4508C"/>
    <w:rsid w:val="00D01CDF"/>
    <w:rsid w:val="00D170F3"/>
    <w:rsid w:val="00D23046"/>
    <w:rsid w:val="00D672AF"/>
    <w:rsid w:val="00D7605A"/>
    <w:rsid w:val="00DE6AC7"/>
    <w:rsid w:val="00E34D4E"/>
    <w:rsid w:val="00E53ED9"/>
    <w:rsid w:val="00E74ABE"/>
    <w:rsid w:val="00EF3848"/>
    <w:rsid w:val="00F12B6C"/>
    <w:rsid w:val="00F23F59"/>
    <w:rsid w:val="00FA0BDD"/>
    <w:rsid w:val="00FA1742"/>
    <w:rsid w:val="00FB6F34"/>
    <w:rsid w:val="00FC3513"/>
    <w:rsid w:val="00FC6673"/>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44725877"/>
  <w15:chartTrackingRefBased/>
  <w15:docId w15:val="{CF992E05-C67E-4026-BDBE-236AD6DCA2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3046"/>
    <w:rPr>
      <w:sz w:val="24"/>
    </w:rPr>
  </w:style>
  <w:style w:type="paragraph" w:styleId="Heading1">
    <w:name w:val="heading 1"/>
    <w:basedOn w:val="Normal"/>
    <w:next w:val="Normal"/>
    <w:link w:val="Heading1Char"/>
    <w:uiPriority w:val="9"/>
    <w:qFormat/>
    <w:rsid w:val="00B41CC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E34D4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F12B6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12B6C"/>
    <w:rPr>
      <w:rFonts w:asciiTheme="majorHAnsi" w:eastAsiaTheme="majorEastAsia" w:hAnsiTheme="majorHAnsi" w:cstheme="majorBidi"/>
      <w:spacing w:val="-10"/>
      <w:kern w:val="28"/>
      <w:sz w:val="56"/>
      <w:szCs w:val="56"/>
    </w:rPr>
  </w:style>
  <w:style w:type="paragraph" w:styleId="Header">
    <w:name w:val="header"/>
    <w:basedOn w:val="Normal"/>
    <w:link w:val="HeaderChar"/>
    <w:uiPriority w:val="99"/>
    <w:unhideWhenUsed/>
    <w:rsid w:val="007505E5"/>
    <w:pPr>
      <w:tabs>
        <w:tab w:val="center" w:pos="4513"/>
        <w:tab w:val="right" w:pos="9026"/>
      </w:tabs>
      <w:spacing w:after="0" w:line="240" w:lineRule="auto"/>
    </w:pPr>
  </w:style>
  <w:style w:type="character" w:customStyle="1" w:styleId="HeaderChar">
    <w:name w:val="Header Char"/>
    <w:basedOn w:val="DefaultParagraphFont"/>
    <w:link w:val="Header"/>
    <w:uiPriority w:val="99"/>
    <w:rsid w:val="007505E5"/>
  </w:style>
  <w:style w:type="paragraph" w:styleId="Footer">
    <w:name w:val="footer"/>
    <w:basedOn w:val="Normal"/>
    <w:link w:val="FooterChar"/>
    <w:uiPriority w:val="99"/>
    <w:unhideWhenUsed/>
    <w:rsid w:val="007505E5"/>
    <w:pPr>
      <w:tabs>
        <w:tab w:val="center" w:pos="4513"/>
        <w:tab w:val="right" w:pos="9026"/>
      </w:tabs>
      <w:spacing w:after="0" w:line="240" w:lineRule="auto"/>
    </w:pPr>
  </w:style>
  <w:style w:type="character" w:customStyle="1" w:styleId="FooterChar">
    <w:name w:val="Footer Char"/>
    <w:basedOn w:val="DefaultParagraphFont"/>
    <w:link w:val="Footer"/>
    <w:uiPriority w:val="99"/>
    <w:rsid w:val="007505E5"/>
  </w:style>
  <w:style w:type="table" w:styleId="TableGrid">
    <w:name w:val="Table Grid"/>
    <w:basedOn w:val="TableNormal"/>
    <w:uiPriority w:val="39"/>
    <w:rsid w:val="00B956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41CCF"/>
    <w:rPr>
      <w:color w:val="0563C1" w:themeColor="hyperlink"/>
      <w:u w:val="single"/>
    </w:rPr>
  </w:style>
  <w:style w:type="character" w:customStyle="1" w:styleId="Heading1Char">
    <w:name w:val="Heading 1 Char"/>
    <w:basedOn w:val="DefaultParagraphFont"/>
    <w:link w:val="Heading1"/>
    <w:uiPriority w:val="9"/>
    <w:rsid w:val="00B41CCF"/>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E34D4E"/>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uiPriority w:val="34"/>
    <w:qFormat/>
    <w:rsid w:val="007761A4"/>
    <w:pPr>
      <w:ind w:left="720"/>
      <w:contextualSpacing/>
    </w:pPr>
  </w:style>
  <w:style w:type="table" w:styleId="GridTable5Dark-Accent5">
    <w:name w:val="Grid Table 5 Dark Accent 5"/>
    <w:basedOn w:val="TableNormal"/>
    <w:uiPriority w:val="50"/>
    <w:rsid w:val="00D2304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4-Accent4">
    <w:name w:val="Grid Table 4 Accent 4"/>
    <w:basedOn w:val="TableNormal"/>
    <w:uiPriority w:val="49"/>
    <w:rsid w:val="00D23046"/>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paragraph" w:styleId="TOCHeading">
    <w:name w:val="TOC Heading"/>
    <w:basedOn w:val="Heading1"/>
    <w:next w:val="Normal"/>
    <w:uiPriority w:val="39"/>
    <w:unhideWhenUsed/>
    <w:qFormat/>
    <w:rsid w:val="008755F7"/>
    <w:pPr>
      <w:outlineLvl w:val="9"/>
    </w:pPr>
    <w:rPr>
      <w:lang w:val="en-US"/>
    </w:rPr>
  </w:style>
  <w:style w:type="paragraph" w:styleId="TOC1">
    <w:name w:val="toc 1"/>
    <w:basedOn w:val="Normal"/>
    <w:next w:val="Normal"/>
    <w:autoRedefine/>
    <w:uiPriority w:val="39"/>
    <w:unhideWhenUsed/>
    <w:rsid w:val="008755F7"/>
    <w:pPr>
      <w:spacing w:after="100"/>
    </w:pPr>
  </w:style>
  <w:style w:type="paragraph" w:styleId="NormalWeb">
    <w:name w:val="Normal (Web)"/>
    <w:basedOn w:val="Normal"/>
    <w:uiPriority w:val="99"/>
    <w:semiHidden/>
    <w:unhideWhenUsed/>
    <w:rsid w:val="000D0795"/>
    <w:pPr>
      <w:spacing w:before="100" w:beforeAutospacing="1" w:after="100" w:afterAutospacing="1" w:line="240" w:lineRule="auto"/>
    </w:pPr>
    <w:rPr>
      <w:rFonts w:ascii="Times New Roman" w:eastAsiaTheme="minorEastAsia" w:hAnsi="Times New Roman" w:cs="Times New Roman"/>
      <w:szCs w:val="24"/>
      <w:lang w:eastAsia="en-AU"/>
    </w:rPr>
  </w:style>
  <w:style w:type="paragraph" w:styleId="BalloonText">
    <w:name w:val="Balloon Text"/>
    <w:basedOn w:val="Normal"/>
    <w:link w:val="BalloonTextChar"/>
    <w:uiPriority w:val="99"/>
    <w:semiHidden/>
    <w:unhideWhenUsed/>
    <w:rsid w:val="007456E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456E1"/>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0.jpeg"/><Relationship Id="rId18" Type="http://schemas.openxmlformats.org/officeDocument/2006/relationships/hyperlink" Target="https://education.nsw.gov.au/public-schools/going-to-a-public-school/translated-documents/enrolment-application"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4.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education.nsw.gov.au/school-finder" TargetMode="External"/><Relationship Id="rId20" Type="http://schemas.openxmlformats.org/officeDocument/2006/relationships/hyperlink" Target="https://education.nsw.gov.au/policy-management-schools/media/documents/Decision-tree-Revised-enrolment-policy-2019.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gif"/><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3.png"/><Relationship Id="rId23" Type="http://schemas.microsoft.com/office/2007/relationships/hdphoto" Target="media/hdphoto1.wdp"/><Relationship Id="rId10" Type="http://schemas.openxmlformats.org/officeDocument/2006/relationships/endnotes" Target="endnotes.xml"/><Relationship Id="rId19" Type="http://schemas.openxmlformats.org/officeDocument/2006/relationships/hyperlink" Target="https://education.nsw.gov.au/public-schools/going-to-a-public-school/translated-documents/enrolment-applicatio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ducation.nsw.gov.au/policy-library/associated-documents/pd-2002-0006-01.pdf" TargetMode="External"/><Relationship Id="rId22" Type="http://schemas.openxmlformats.org/officeDocument/2006/relationships/image" Target="media/image6.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B667BA29CAB1A4C8FFFBAB9CAC5ACBB" ma:contentTypeVersion="11" ma:contentTypeDescription="Create a new document." ma:contentTypeScope="" ma:versionID="305f90c183ef5bcd4eef1da4c4d3ee16">
  <xsd:schema xmlns:xsd="http://www.w3.org/2001/XMLSchema" xmlns:xs="http://www.w3.org/2001/XMLSchema" xmlns:p="http://schemas.microsoft.com/office/2006/metadata/properties" xmlns:ns3="63c7fa54-8a14-4415-89ea-e8a8b01e1f36" xmlns:ns4="8c9ba84d-7b25-4377-887c-0206312fe6b2" targetNamespace="http://schemas.microsoft.com/office/2006/metadata/properties" ma:root="true" ma:fieldsID="b7e22653dc77264847f93a7993098022" ns3:_="" ns4:_="">
    <xsd:import namespace="63c7fa54-8a14-4415-89ea-e8a8b01e1f36"/>
    <xsd:import namespace="8c9ba84d-7b25-4377-887c-0206312fe6b2"/>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EventHashCode" minOccurs="0"/>
                <xsd:element ref="ns4: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c7fa54-8a14-4415-89ea-e8a8b01e1f36"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9ba84d-7b25-4377-887c-0206312fe6b2"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E7490A-8EAA-49A9-86FA-F9A441D617CA}">
  <ds:schemaRefs>
    <ds:schemaRef ds:uri="http://schemas.microsoft.com/sharepoint/v3/contenttype/forms"/>
  </ds:schemaRefs>
</ds:datastoreItem>
</file>

<file path=customXml/itemProps2.xml><?xml version="1.0" encoding="utf-8"?>
<ds:datastoreItem xmlns:ds="http://schemas.openxmlformats.org/officeDocument/2006/customXml" ds:itemID="{615F63B9-EE69-40B2-B4F7-BAED1147832B}">
  <ds:schemaRefs>
    <ds:schemaRef ds:uri="http://purl.org/dc/terms/"/>
    <ds:schemaRef ds:uri="http://schemas.microsoft.com/office/infopath/2007/PartnerControls"/>
    <ds:schemaRef ds:uri="http://schemas.microsoft.com/office/2006/documentManagement/types"/>
    <ds:schemaRef ds:uri="http://purl.org/dc/dcmitype/"/>
    <ds:schemaRef ds:uri="http://purl.org/dc/elements/1.1/"/>
    <ds:schemaRef ds:uri="http://schemas.microsoft.com/office/2006/metadata/properties"/>
    <ds:schemaRef ds:uri="http://schemas.openxmlformats.org/package/2006/metadata/core-properties"/>
    <ds:schemaRef ds:uri="8c9ba84d-7b25-4377-887c-0206312fe6b2"/>
    <ds:schemaRef ds:uri="63c7fa54-8a14-4415-89ea-e8a8b01e1f36"/>
    <ds:schemaRef ds:uri="http://www.w3.org/XML/1998/namespace"/>
  </ds:schemaRefs>
</ds:datastoreItem>
</file>

<file path=customXml/itemProps3.xml><?xml version="1.0" encoding="utf-8"?>
<ds:datastoreItem xmlns:ds="http://schemas.openxmlformats.org/officeDocument/2006/customXml" ds:itemID="{81CF9983-AA1C-4707-AB6D-B94A69C3A2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c7fa54-8a14-4415-89ea-e8a8b01e1f36"/>
    <ds:schemaRef ds:uri="8c9ba84d-7b25-4377-887c-0206312fe6b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9A08261-5910-4D50-894E-17D66D4AE4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1354</Words>
  <Characters>7720</Characters>
  <Application>Microsoft Office Word</Application>
  <DocSecurity>4</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NSW Department of Education</Company>
  <LinksUpToDate>false</LinksUpToDate>
  <CharactersWithSpaces>9056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Steve Harris</dc:creator>
  <cp:keywords/>
  <dc:description/>
  <cp:lastModifiedBy>Bailey, Josie (Josie Bailey)</cp:lastModifiedBy>
  <cp:revision>2</cp:revision>
  <cp:lastPrinted>2019-09-11T01:12:00Z</cp:lastPrinted>
  <dcterms:created xsi:type="dcterms:W3CDTF">2019-09-11T05:32:00Z</dcterms:created>
  <dcterms:modified xsi:type="dcterms:W3CDTF">2019-09-11T05:32:00Z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0x010100AB667BA29CAB1A4C8FFFBAB9CAC5ACBB</vt:lpwstr>
  </property>
</Properties>
</file>